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6A0B524A"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#9</w:t>
      </w:r>
      <w:r w:rsidR="00161360">
        <w:rPr>
          <w:b/>
          <w:sz w:val="24"/>
          <w:szCs w:val="24"/>
        </w:rPr>
        <w:t>8</w:t>
      </w:r>
      <w:r w:rsidRPr="0007631D">
        <w:rPr>
          <w:b/>
          <w:sz w:val="24"/>
          <w:szCs w:val="24"/>
        </w:rPr>
        <w:tab/>
      </w:r>
      <w:r w:rsidR="00A85C16" w:rsidRPr="00A85C16">
        <w:rPr>
          <w:b/>
          <w:sz w:val="24"/>
          <w:szCs w:val="24"/>
        </w:rPr>
        <w:t>R1-190</w:t>
      </w:r>
      <w:r w:rsidR="002D73CD" w:rsidRPr="002D73CD">
        <w:rPr>
          <w:b/>
          <w:sz w:val="24"/>
          <w:szCs w:val="24"/>
        </w:rPr>
        <w:t>9272</w:t>
      </w:r>
    </w:p>
    <w:p w14:paraId="52E17BEE" w14:textId="4DA50136" w:rsidR="001E5290" w:rsidRDefault="00161360" w:rsidP="005738B2">
      <w:pPr>
        <w:pStyle w:val="Footer"/>
        <w:jc w:val="both"/>
        <w:rPr>
          <w:rFonts w:ascii="Times New Roman" w:hAnsi="Times New Roman"/>
          <w:bCs/>
          <w:i w:val="0"/>
          <w:noProof w:val="0"/>
          <w:sz w:val="24"/>
          <w:szCs w:val="24"/>
        </w:rPr>
      </w:pPr>
      <w:r>
        <w:rPr>
          <w:rFonts w:ascii="Times New Roman" w:hAnsi="Times New Roman"/>
          <w:bCs/>
          <w:i w:val="0"/>
          <w:noProof w:val="0"/>
          <w:sz w:val="24"/>
          <w:szCs w:val="24"/>
        </w:rPr>
        <w:t>August</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26</w:t>
      </w:r>
      <w:r w:rsidR="005A48E1">
        <w:rPr>
          <w:rFonts w:ascii="Times New Roman" w:hAnsi="Times New Roman"/>
          <w:bCs/>
          <w:i w:val="0"/>
          <w:noProof w:val="0"/>
          <w:sz w:val="24"/>
          <w:szCs w:val="24"/>
          <w:vertAlign w:val="superscript"/>
        </w:rPr>
        <w:t>th</w:t>
      </w:r>
      <w:r w:rsidR="001E5290">
        <w:rPr>
          <w:rFonts w:ascii="Times New Roman" w:hAnsi="Times New Roman"/>
          <w:bCs/>
          <w:i w:val="0"/>
          <w:noProof w:val="0"/>
          <w:sz w:val="24"/>
          <w:szCs w:val="24"/>
        </w:rPr>
        <w:t xml:space="preserve"> </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30</w:t>
      </w:r>
      <w:r w:rsidR="003831E6" w:rsidRPr="003831E6">
        <w:rPr>
          <w:rFonts w:ascii="Times New Roman" w:hAnsi="Times New Roman"/>
          <w:bCs/>
          <w:i w:val="0"/>
          <w:noProof w:val="0"/>
          <w:sz w:val="24"/>
          <w:szCs w:val="24"/>
          <w:vertAlign w:val="superscript"/>
        </w:rPr>
        <w:t>th</w:t>
      </w:r>
      <w:r w:rsidR="00584709">
        <w:rPr>
          <w:rFonts w:ascii="Times New Roman" w:hAnsi="Times New Roman"/>
          <w:bCs/>
          <w:i w:val="0"/>
          <w:noProof w:val="0"/>
          <w:sz w:val="24"/>
          <w:szCs w:val="24"/>
        </w:rPr>
        <w:t>, 2019</w:t>
      </w:r>
      <w:r w:rsidR="001E5290" w:rsidRPr="001E5290">
        <w:rPr>
          <w:rFonts w:ascii="Times New Roman" w:hAnsi="Times New Roman"/>
          <w:bCs/>
          <w:i w:val="0"/>
          <w:noProof w:val="0"/>
          <w:sz w:val="24"/>
          <w:szCs w:val="24"/>
        </w:rPr>
        <w:t xml:space="preserve"> </w:t>
      </w:r>
    </w:p>
    <w:p w14:paraId="0FF7EEB0" w14:textId="4B4E7605" w:rsidR="00F15C93" w:rsidRDefault="00161360" w:rsidP="005738B2">
      <w:pPr>
        <w:pStyle w:val="Footer"/>
        <w:jc w:val="both"/>
        <w:rPr>
          <w:rFonts w:ascii="Times New Roman" w:hAnsi="Times New Roman"/>
          <w:i w:val="0"/>
          <w:noProof w:val="0"/>
          <w:sz w:val="24"/>
          <w:szCs w:val="24"/>
        </w:rPr>
      </w:pPr>
      <w:r>
        <w:rPr>
          <w:rFonts w:ascii="Times New Roman" w:hAnsi="Times New Roman"/>
          <w:i w:val="0"/>
          <w:noProof w:val="0"/>
          <w:sz w:val="24"/>
          <w:szCs w:val="24"/>
        </w:rPr>
        <w:t>Prague</w:t>
      </w:r>
      <w:r w:rsidR="00584709">
        <w:rPr>
          <w:rFonts w:ascii="Times New Roman" w:hAnsi="Times New Roman"/>
          <w:i w:val="0"/>
          <w:noProof w:val="0"/>
          <w:sz w:val="24"/>
          <w:szCs w:val="24"/>
        </w:rPr>
        <w:t xml:space="preserve">, </w:t>
      </w:r>
      <w:r>
        <w:rPr>
          <w:rFonts w:ascii="Times New Roman" w:hAnsi="Times New Roman"/>
          <w:i w:val="0"/>
          <w:noProof w:val="0"/>
          <w:sz w:val="24"/>
          <w:szCs w:val="24"/>
        </w:rPr>
        <w:t>Czech Republic</w:t>
      </w: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63EE6742"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3F69D2" w:rsidRPr="0007631D">
        <w:rPr>
          <w:b/>
          <w:sz w:val="24"/>
        </w:rPr>
        <w:t>7</w:t>
      </w:r>
      <w:r w:rsidR="00AC21C1">
        <w:rPr>
          <w:b/>
          <w:sz w:val="24"/>
        </w:rPr>
        <w:t>.</w:t>
      </w:r>
      <w:r w:rsidR="001E5290">
        <w:rPr>
          <w:b/>
          <w:sz w:val="24"/>
        </w:rPr>
        <w:t>2.8.2</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4002DCE7"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8839FE" w:rsidRPr="008839FE">
        <w:rPr>
          <w:sz w:val="24"/>
        </w:rPr>
        <w:t>Multi-TRP Enhancements</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B0CA3D0" w14:textId="3D06C3CD" w:rsidR="000B38E4" w:rsidRPr="00AE3967" w:rsidRDefault="000B38E4" w:rsidP="005738B2">
      <w:pPr>
        <w:tabs>
          <w:tab w:val="num" w:pos="2160"/>
          <w:tab w:val="num" w:pos="2880"/>
        </w:tabs>
        <w:jc w:val="both"/>
        <w:rPr>
          <w:sz w:val="22"/>
          <w:szCs w:val="22"/>
        </w:rPr>
      </w:pPr>
      <w:r w:rsidRPr="00AE3967">
        <w:rPr>
          <w:sz w:val="22"/>
          <w:szCs w:val="22"/>
        </w:rPr>
        <w:t>As agree</w:t>
      </w:r>
      <w:r w:rsidR="00821398" w:rsidRPr="00AE3967">
        <w:rPr>
          <w:sz w:val="22"/>
          <w:szCs w:val="22"/>
        </w:rPr>
        <w:t>d</w:t>
      </w:r>
      <w:r w:rsidRPr="00AE3967">
        <w:rPr>
          <w:sz w:val="22"/>
          <w:szCs w:val="22"/>
        </w:rPr>
        <w:t xml:space="preserve"> in RAN-P #</w:t>
      </w:r>
      <w:r w:rsidR="00A56D0D" w:rsidRPr="00AE3967">
        <w:rPr>
          <w:sz w:val="22"/>
          <w:szCs w:val="22"/>
        </w:rPr>
        <w:t>8</w:t>
      </w:r>
      <w:r w:rsidR="003D2953">
        <w:rPr>
          <w:sz w:val="22"/>
          <w:szCs w:val="22"/>
        </w:rPr>
        <w:t>0</w:t>
      </w:r>
      <w:r w:rsidR="00A56D0D" w:rsidRPr="00AE3967">
        <w:rPr>
          <w:sz w:val="22"/>
          <w:szCs w:val="22"/>
        </w:rPr>
        <w:t xml:space="preserve">, </w:t>
      </w:r>
      <w:r w:rsidR="003D2953">
        <w:rPr>
          <w:sz w:val="22"/>
          <w:szCs w:val="22"/>
        </w:rPr>
        <w:t xml:space="preserve">and further revised in </w:t>
      </w:r>
      <w:r w:rsidR="003D2953" w:rsidRPr="00AE3967">
        <w:rPr>
          <w:sz w:val="22"/>
          <w:szCs w:val="22"/>
        </w:rPr>
        <w:t>RAN-P #8</w:t>
      </w:r>
      <w:r w:rsidR="00CA26AB">
        <w:rPr>
          <w:sz w:val="22"/>
          <w:szCs w:val="22"/>
        </w:rPr>
        <w:t xml:space="preserve">1, one of the items in WID on NR MIMO enhancements is </w:t>
      </w:r>
      <w:r w:rsidR="00F0100E">
        <w:rPr>
          <w:sz w:val="22"/>
          <w:szCs w:val="22"/>
        </w:rPr>
        <w:t>m</w:t>
      </w:r>
      <w:r w:rsidR="00CA26AB">
        <w:rPr>
          <w:sz w:val="22"/>
          <w:szCs w:val="22"/>
        </w:rPr>
        <w:t>ulti-TRP as described below</w:t>
      </w:r>
      <w:r w:rsidR="00320636">
        <w:rPr>
          <w:sz w:val="22"/>
          <w:szCs w:val="22"/>
        </w:rPr>
        <w:t xml:space="preserve"> [1]</w:t>
      </w:r>
      <w:r w:rsidR="00F20C7C" w:rsidRPr="00AE3967">
        <w:rPr>
          <w:sz w:val="22"/>
          <w:szCs w:val="22"/>
        </w:rPr>
        <w:t>:</w:t>
      </w:r>
    </w:p>
    <w:p w14:paraId="2884BEF6" w14:textId="1312D0BC" w:rsidR="00F20C7C" w:rsidRPr="004E7EF9" w:rsidRDefault="007803C4" w:rsidP="005738B2">
      <w:pPr>
        <w:tabs>
          <w:tab w:val="num" w:pos="2160"/>
          <w:tab w:val="num" w:pos="2880"/>
        </w:tabs>
        <w:jc w:val="both"/>
        <w:rPr>
          <w:bCs/>
          <w:i/>
          <w:iCs/>
          <w:sz w:val="22"/>
          <w:szCs w:val="22"/>
        </w:rPr>
      </w:pPr>
      <w:r w:rsidRPr="004E7EF9">
        <w:rPr>
          <w:bCs/>
          <w:i/>
          <w:iCs/>
          <w:sz w:val="22"/>
          <w:szCs w:val="22"/>
        </w:rPr>
        <w:t>“</w:t>
      </w:r>
    </w:p>
    <w:p w14:paraId="6EC92E30" w14:textId="77777777" w:rsidR="009326EE" w:rsidRPr="00CA26AB" w:rsidRDefault="009326EE" w:rsidP="00324337">
      <w:pPr>
        <w:numPr>
          <w:ilvl w:val="1"/>
          <w:numId w:val="5"/>
        </w:numPr>
        <w:snapToGrid w:val="0"/>
        <w:spacing w:after="120"/>
        <w:ind w:right="-99"/>
        <w:jc w:val="both"/>
        <w:textAlignment w:val="auto"/>
        <w:rPr>
          <w:b/>
          <w:bCs/>
          <w:i/>
          <w:iCs/>
          <w:sz w:val="22"/>
          <w:szCs w:val="22"/>
          <w:lang w:eastAsia="ko-KR"/>
        </w:rPr>
      </w:pPr>
      <w:r w:rsidRPr="00CA26AB">
        <w:rPr>
          <w:b/>
          <w:bCs/>
          <w:i/>
          <w:iCs/>
          <w:sz w:val="22"/>
          <w:szCs w:val="22"/>
          <w:lang w:eastAsia="ko-KR"/>
        </w:rPr>
        <w:t>Enhancements on multi-TRP/panel transmission</w:t>
      </w:r>
      <w:r w:rsidRPr="00CA26AB">
        <w:rPr>
          <w:rFonts w:eastAsia="Malgun Gothic" w:hint="eastAsia"/>
          <w:b/>
          <w:bCs/>
          <w:i/>
          <w:iCs/>
          <w:sz w:val="22"/>
          <w:szCs w:val="22"/>
          <w:lang w:eastAsia="ko-KR"/>
        </w:rPr>
        <w:t xml:space="preserve"> </w:t>
      </w:r>
      <w:r w:rsidRPr="00CA26AB">
        <w:rPr>
          <w:rFonts w:eastAsia="Malgun Gothic"/>
          <w:b/>
          <w:bCs/>
          <w:i/>
          <w:iCs/>
          <w:sz w:val="22"/>
          <w:szCs w:val="22"/>
          <w:lang w:eastAsia="ko-KR"/>
        </w:rPr>
        <w:t xml:space="preserve">including </w:t>
      </w:r>
      <w:r w:rsidRPr="00CA26AB">
        <w:rPr>
          <w:rFonts w:eastAsia="Malgun Gothic" w:hint="eastAsia"/>
          <w:b/>
          <w:bCs/>
          <w:i/>
          <w:iCs/>
          <w:sz w:val="22"/>
          <w:szCs w:val="22"/>
          <w:lang w:eastAsia="ko-KR"/>
        </w:rPr>
        <w:t xml:space="preserve">improved </w:t>
      </w:r>
      <w:r w:rsidRPr="00CA26AB">
        <w:rPr>
          <w:rFonts w:eastAsia="Malgun Gothic"/>
          <w:b/>
          <w:bCs/>
          <w:i/>
          <w:iCs/>
          <w:sz w:val="22"/>
          <w:szCs w:val="22"/>
          <w:lang w:eastAsia="ko-KR"/>
        </w:rPr>
        <w:t xml:space="preserve">reliability and </w:t>
      </w:r>
      <w:r w:rsidRPr="00CA26AB">
        <w:rPr>
          <w:rFonts w:eastAsia="Malgun Gothic" w:hint="eastAsia"/>
          <w:b/>
          <w:bCs/>
          <w:i/>
          <w:iCs/>
          <w:sz w:val="22"/>
          <w:szCs w:val="22"/>
          <w:lang w:eastAsia="ko-KR"/>
        </w:rPr>
        <w:t xml:space="preserve">robustness </w:t>
      </w:r>
      <w:r w:rsidRPr="00CA26AB">
        <w:rPr>
          <w:b/>
          <w:bCs/>
          <w:i/>
          <w:iCs/>
          <w:sz w:val="22"/>
          <w:szCs w:val="22"/>
          <w:lang w:eastAsia="ko-KR"/>
        </w:rPr>
        <w:t>with both ideal and non-ideal backhaul:</w:t>
      </w:r>
    </w:p>
    <w:p w14:paraId="36FDD6D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b/>
          <w:bCs/>
          <w:i/>
          <w:iCs/>
          <w:sz w:val="22"/>
          <w:szCs w:val="22"/>
          <w:lang w:eastAsia="ko-KR"/>
        </w:rPr>
        <w:t xml:space="preserve">Specify downlink control </w:t>
      </w:r>
      <w:proofErr w:type="spellStart"/>
      <w:r w:rsidRPr="00CA26AB">
        <w:rPr>
          <w:b/>
          <w:bCs/>
          <w:i/>
          <w:iCs/>
          <w:sz w:val="22"/>
          <w:szCs w:val="22"/>
          <w:lang w:eastAsia="ko-KR"/>
        </w:rPr>
        <w:t>signalling</w:t>
      </w:r>
      <w:proofErr w:type="spellEnd"/>
      <w:r w:rsidRPr="00CA26AB">
        <w:rPr>
          <w:b/>
          <w:bCs/>
          <w:i/>
          <w:iCs/>
          <w:sz w:val="22"/>
          <w:szCs w:val="22"/>
          <w:lang w:eastAsia="ko-KR"/>
        </w:rPr>
        <w:t xml:space="preserve"> enhancement</w:t>
      </w:r>
      <w:r w:rsidRPr="00CA26AB">
        <w:rPr>
          <w:rFonts w:eastAsia="Malgun Gothic" w:hint="eastAsia"/>
          <w:b/>
          <w:bCs/>
          <w:i/>
          <w:iCs/>
          <w:sz w:val="22"/>
          <w:szCs w:val="22"/>
          <w:lang w:eastAsia="ko-KR"/>
        </w:rPr>
        <w:t>(s)</w:t>
      </w:r>
      <w:r w:rsidRPr="00CA26AB">
        <w:rPr>
          <w:b/>
          <w:bCs/>
          <w:i/>
          <w:iCs/>
          <w:sz w:val="22"/>
          <w:szCs w:val="22"/>
          <w:lang w:eastAsia="ko-KR"/>
        </w:rPr>
        <w:t xml:space="preserve"> for efficient support of non-coherent joint transmission</w:t>
      </w:r>
    </w:p>
    <w:p w14:paraId="43286D4B"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P</w:t>
      </w:r>
      <w:r w:rsidRPr="00CA26AB">
        <w:rPr>
          <w:rFonts w:hint="eastAsia"/>
          <w:b/>
          <w:bCs/>
          <w:i/>
          <w:iCs/>
          <w:sz w:val="22"/>
          <w:szCs w:val="22"/>
        </w:rPr>
        <w:t xml:space="preserve">erform study </w:t>
      </w:r>
      <w:r w:rsidRPr="00CA26AB">
        <w:rPr>
          <w:b/>
          <w:bCs/>
          <w:i/>
          <w:iCs/>
          <w:sz w:val="22"/>
          <w:szCs w:val="22"/>
        </w:rPr>
        <w:t xml:space="preserve">and, if needed, </w:t>
      </w:r>
      <w:r w:rsidRPr="00CA26AB">
        <w:rPr>
          <w:b/>
          <w:bCs/>
          <w:i/>
          <w:iCs/>
          <w:sz w:val="22"/>
          <w:szCs w:val="22"/>
          <w:lang w:eastAsia="ko-KR"/>
        </w:rPr>
        <w:t xml:space="preserve">specify </w:t>
      </w:r>
      <w:r w:rsidRPr="00CA26AB">
        <w:rPr>
          <w:rFonts w:eastAsia="Malgun Gothic" w:hint="eastAsia"/>
          <w:b/>
          <w:bCs/>
          <w:i/>
          <w:iCs/>
          <w:sz w:val="22"/>
          <w:szCs w:val="22"/>
          <w:lang w:eastAsia="ko-KR"/>
        </w:rPr>
        <w:t xml:space="preserve">enhancements on uplink control </w:t>
      </w:r>
      <w:proofErr w:type="spellStart"/>
      <w:r w:rsidRPr="00CA26AB">
        <w:rPr>
          <w:rFonts w:eastAsia="Malgun Gothic" w:hint="eastAsia"/>
          <w:b/>
          <w:bCs/>
          <w:i/>
          <w:iCs/>
          <w:sz w:val="22"/>
          <w:szCs w:val="22"/>
          <w:lang w:eastAsia="ko-KR"/>
        </w:rPr>
        <w:t>signalling</w:t>
      </w:r>
      <w:proofErr w:type="spellEnd"/>
      <w:r w:rsidRPr="00CA26AB">
        <w:rPr>
          <w:rFonts w:eastAsia="Malgun Gothic" w:hint="eastAsia"/>
          <w:b/>
          <w:bCs/>
          <w:i/>
          <w:iCs/>
          <w:sz w:val="22"/>
          <w:szCs w:val="22"/>
          <w:lang w:eastAsia="ko-KR"/>
        </w:rPr>
        <w:t xml:space="preserve"> </w:t>
      </w:r>
      <w:r w:rsidRPr="00CA26AB">
        <w:rPr>
          <w:b/>
          <w:bCs/>
          <w:i/>
          <w:iCs/>
          <w:sz w:val="22"/>
          <w:szCs w:val="22"/>
          <w:lang w:eastAsia="ko-KR"/>
        </w:rPr>
        <w:t>and/or reference signal(s)</w:t>
      </w:r>
      <w:r w:rsidRPr="00CA26AB">
        <w:rPr>
          <w:rFonts w:eastAsia="Malgun Gothic" w:hint="eastAsia"/>
          <w:b/>
          <w:bCs/>
          <w:i/>
          <w:iCs/>
          <w:sz w:val="22"/>
          <w:szCs w:val="22"/>
          <w:lang w:eastAsia="ko-KR"/>
        </w:rPr>
        <w:t xml:space="preserve"> </w:t>
      </w:r>
      <w:r w:rsidRPr="00CA26AB">
        <w:rPr>
          <w:b/>
          <w:bCs/>
          <w:i/>
          <w:iCs/>
          <w:sz w:val="22"/>
          <w:szCs w:val="22"/>
          <w:lang w:eastAsia="ko-KR"/>
        </w:rPr>
        <w:t>for non-coherent joint transmission</w:t>
      </w:r>
    </w:p>
    <w:p w14:paraId="00F5B901" w14:textId="77777777" w:rsidR="009326EE" w:rsidRPr="00CA26AB" w:rsidRDefault="009326EE" w:rsidP="00324337">
      <w:pPr>
        <w:numPr>
          <w:ilvl w:val="2"/>
          <w:numId w:val="5"/>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Multi-TRP techniques for URLLC requirements are included in this WI</w:t>
      </w:r>
    </w:p>
    <w:p w14:paraId="02A98334" w14:textId="4BE14B8F" w:rsidR="00216195" w:rsidRDefault="00216195" w:rsidP="005738B2">
      <w:pPr>
        <w:tabs>
          <w:tab w:val="num" w:pos="1800"/>
        </w:tabs>
        <w:jc w:val="both"/>
        <w:rPr>
          <w:rFonts w:asciiTheme="majorBidi" w:hAnsiTheme="majorBidi" w:cstheme="majorBidi"/>
          <w:bCs/>
          <w:i/>
          <w:iCs/>
          <w:sz w:val="22"/>
          <w:szCs w:val="22"/>
        </w:rPr>
      </w:pPr>
      <w:r w:rsidRPr="004E7EF9">
        <w:rPr>
          <w:rFonts w:asciiTheme="majorBidi" w:hAnsiTheme="majorBidi" w:cstheme="majorBidi"/>
          <w:bCs/>
          <w:i/>
          <w:iCs/>
          <w:sz w:val="22"/>
          <w:szCs w:val="22"/>
        </w:rPr>
        <w:t>”</w:t>
      </w:r>
    </w:p>
    <w:p w14:paraId="0759F603" w14:textId="657E86FC" w:rsidR="008123C3" w:rsidRDefault="008123C3" w:rsidP="00B55F21">
      <w:pPr>
        <w:tabs>
          <w:tab w:val="num" w:pos="1800"/>
        </w:tabs>
        <w:jc w:val="both"/>
        <w:rPr>
          <w:rFonts w:asciiTheme="majorBidi" w:hAnsiTheme="majorBidi" w:cstheme="majorBidi"/>
          <w:bCs/>
          <w:sz w:val="22"/>
          <w:szCs w:val="22"/>
        </w:rPr>
      </w:pPr>
      <w:r>
        <w:rPr>
          <w:rFonts w:asciiTheme="majorBidi" w:hAnsiTheme="majorBidi" w:cstheme="majorBidi"/>
          <w:bCs/>
          <w:sz w:val="22"/>
          <w:szCs w:val="22"/>
        </w:rPr>
        <w:t>In this contribution, the following aspects are discussed in different sections:</w:t>
      </w:r>
    </w:p>
    <w:p w14:paraId="420D5DAB" w14:textId="161146B3" w:rsidR="008123C3" w:rsidRDefault="00B477C8" w:rsidP="00764BC0">
      <w:pPr>
        <w:pStyle w:val="ListParagraph"/>
        <w:numPr>
          <w:ilvl w:val="0"/>
          <w:numId w:val="6"/>
        </w:numPr>
        <w:tabs>
          <w:tab w:val="num" w:pos="1800"/>
        </w:tabs>
        <w:jc w:val="both"/>
        <w:rPr>
          <w:rFonts w:asciiTheme="majorBidi" w:hAnsiTheme="majorBidi" w:cstheme="majorBidi"/>
          <w:bCs/>
        </w:rPr>
      </w:pPr>
      <w:r>
        <w:rPr>
          <w:rFonts w:asciiTheme="majorBidi" w:hAnsiTheme="majorBidi" w:cstheme="majorBidi"/>
          <w:bCs/>
        </w:rPr>
        <w:t>Enhancements for single-</w:t>
      </w:r>
      <w:r w:rsidR="008123C3">
        <w:rPr>
          <w:rFonts w:asciiTheme="majorBidi" w:hAnsiTheme="majorBidi" w:cstheme="majorBidi"/>
          <w:bCs/>
        </w:rPr>
        <w:t xml:space="preserve">PDCCH </w:t>
      </w:r>
      <w:r>
        <w:rPr>
          <w:rFonts w:asciiTheme="majorBidi" w:hAnsiTheme="majorBidi" w:cstheme="majorBidi"/>
          <w:bCs/>
        </w:rPr>
        <w:t xml:space="preserve">based </w:t>
      </w:r>
      <w:r w:rsidR="008123C3">
        <w:rPr>
          <w:rFonts w:asciiTheme="majorBidi" w:hAnsiTheme="majorBidi" w:cstheme="majorBidi"/>
          <w:bCs/>
        </w:rPr>
        <w:t>design</w:t>
      </w:r>
      <w:r>
        <w:rPr>
          <w:rFonts w:asciiTheme="majorBidi" w:hAnsiTheme="majorBidi" w:cstheme="majorBidi"/>
          <w:bCs/>
        </w:rPr>
        <w:t>.</w:t>
      </w:r>
    </w:p>
    <w:p w14:paraId="5C382DC4" w14:textId="78054DB4" w:rsidR="008123C3" w:rsidRDefault="00B477C8" w:rsidP="00764BC0">
      <w:pPr>
        <w:pStyle w:val="ListParagraph"/>
        <w:numPr>
          <w:ilvl w:val="0"/>
          <w:numId w:val="6"/>
        </w:numPr>
        <w:tabs>
          <w:tab w:val="num" w:pos="1800"/>
        </w:tabs>
        <w:jc w:val="both"/>
        <w:rPr>
          <w:rFonts w:asciiTheme="majorBidi" w:hAnsiTheme="majorBidi" w:cstheme="majorBidi"/>
          <w:bCs/>
        </w:rPr>
      </w:pPr>
      <w:r>
        <w:rPr>
          <w:rFonts w:asciiTheme="majorBidi" w:hAnsiTheme="majorBidi" w:cstheme="majorBidi"/>
          <w:bCs/>
        </w:rPr>
        <w:t>Enhancements for multiple-PDCCH based design.</w:t>
      </w:r>
    </w:p>
    <w:p w14:paraId="00F4DF25" w14:textId="77777777" w:rsidR="00311B5D" w:rsidRPr="008123C3" w:rsidRDefault="00311B5D" w:rsidP="00764BC0">
      <w:pPr>
        <w:pStyle w:val="ListParagraph"/>
        <w:numPr>
          <w:ilvl w:val="0"/>
          <w:numId w:val="6"/>
        </w:numPr>
        <w:rPr>
          <w:rFonts w:asciiTheme="majorBidi" w:hAnsiTheme="majorBidi" w:cstheme="majorBidi"/>
          <w:bCs/>
        </w:rPr>
      </w:pPr>
      <w:r w:rsidRPr="008123C3">
        <w:rPr>
          <w:rFonts w:asciiTheme="majorBidi" w:hAnsiTheme="majorBidi" w:cstheme="majorBidi"/>
          <w:bCs/>
        </w:rPr>
        <w:t xml:space="preserve">Enhancements </w:t>
      </w:r>
      <w:r>
        <w:rPr>
          <w:rFonts w:asciiTheme="majorBidi" w:hAnsiTheme="majorBidi" w:cstheme="majorBidi"/>
          <w:bCs/>
        </w:rPr>
        <w:t>r</w:t>
      </w:r>
      <w:r w:rsidRPr="008123C3">
        <w:rPr>
          <w:rFonts w:asciiTheme="majorBidi" w:hAnsiTheme="majorBidi" w:cstheme="majorBidi"/>
          <w:bCs/>
        </w:rPr>
        <w:t xml:space="preserve">elated to URLLC, </w:t>
      </w:r>
      <w:r>
        <w:rPr>
          <w:rFonts w:asciiTheme="majorBidi" w:hAnsiTheme="majorBidi" w:cstheme="majorBidi"/>
          <w:bCs/>
        </w:rPr>
        <w:t>r</w:t>
      </w:r>
      <w:r w:rsidRPr="008123C3">
        <w:rPr>
          <w:rFonts w:asciiTheme="majorBidi" w:hAnsiTheme="majorBidi" w:cstheme="majorBidi"/>
          <w:bCs/>
        </w:rPr>
        <w:t xml:space="preserve">eliability, and </w:t>
      </w:r>
      <w:r>
        <w:rPr>
          <w:rFonts w:asciiTheme="majorBidi" w:hAnsiTheme="majorBidi" w:cstheme="majorBidi"/>
          <w:bCs/>
        </w:rPr>
        <w:t>r</w:t>
      </w:r>
      <w:r w:rsidRPr="008123C3">
        <w:rPr>
          <w:rFonts w:asciiTheme="majorBidi" w:hAnsiTheme="majorBidi" w:cstheme="majorBidi"/>
          <w:bCs/>
        </w:rPr>
        <w:t>obustness</w:t>
      </w:r>
      <w:r>
        <w:rPr>
          <w:rFonts w:asciiTheme="majorBidi" w:hAnsiTheme="majorBidi" w:cstheme="majorBidi"/>
          <w:bCs/>
        </w:rPr>
        <w:t>.</w:t>
      </w:r>
    </w:p>
    <w:p w14:paraId="7E82F4C3" w14:textId="77777777" w:rsidR="00311B5D" w:rsidRPr="00B477C8" w:rsidRDefault="00311B5D" w:rsidP="00311B5D">
      <w:pPr>
        <w:pStyle w:val="ListParagraph"/>
        <w:jc w:val="both"/>
        <w:rPr>
          <w:rFonts w:asciiTheme="majorBidi" w:hAnsiTheme="majorBidi" w:cstheme="majorBidi"/>
          <w:bCs/>
        </w:rPr>
      </w:pPr>
    </w:p>
    <w:p w14:paraId="2893389C" w14:textId="405110B6" w:rsidR="00C75D4F" w:rsidRDefault="0084203E" w:rsidP="00C75D4F">
      <w:pPr>
        <w:pStyle w:val="Heading1"/>
        <w:jc w:val="both"/>
        <w:rPr>
          <w:rFonts w:asciiTheme="majorBidi" w:hAnsiTheme="majorBidi" w:cstheme="majorBidi"/>
          <w:bCs/>
        </w:rPr>
      </w:pPr>
      <w:r>
        <w:rPr>
          <w:rFonts w:asciiTheme="majorBidi" w:hAnsiTheme="majorBidi" w:cstheme="majorBidi"/>
          <w:bCs/>
        </w:rPr>
        <w:t>Enhancements for Single-PDCCH Based Design</w:t>
      </w:r>
    </w:p>
    <w:p w14:paraId="00FADAD5" w14:textId="1C5494AF" w:rsidR="00C75D4F" w:rsidRDefault="00C75D4F" w:rsidP="00C1260D">
      <w:pPr>
        <w:jc w:val="both"/>
        <w:rPr>
          <w:sz w:val="22"/>
          <w:szCs w:val="22"/>
          <w:lang w:val="en-GB"/>
        </w:rPr>
      </w:pPr>
      <w:r>
        <w:rPr>
          <w:sz w:val="22"/>
          <w:szCs w:val="22"/>
          <w:lang w:val="en-GB"/>
        </w:rPr>
        <w:t xml:space="preserve">The following aspects </w:t>
      </w:r>
      <w:r w:rsidR="000F564A">
        <w:rPr>
          <w:sz w:val="22"/>
          <w:szCs w:val="22"/>
          <w:lang w:val="en-GB"/>
        </w:rPr>
        <w:t xml:space="preserve">regarding enhancements for </w:t>
      </w:r>
      <w:r w:rsidR="00C1260D">
        <w:rPr>
          <w:sz w:val="22"/>
          <w:szCs w:val="22"/>
          <w:lang w:val="en-GB"/>
        </w:rPr>
        <w:t xml:space="preserve">single-PDCCH based design are discussed in this </w:t>
      </w:r>
      <w:r w:rsidR="00C12012">
        <w:rPr>
          <w:sz w:val="22"/>
          <w:szCs w:val="22"/>
          <w:lang w:val="en-GB"/>
        </w:rPr>
        <w:t>section</w:t>
      </w:r>
      <w:r w:rsidR="00C1260D">
        <w:rPr>
          <w:sz w:val="22"/>
          <w:szCs w:val="22"/>
          <w:lang w:val="en-GB"/>
        </w:rPr>
        <w:t>:</w:t>
      </w:r>
    </w:p>
    <w:p w14:paraId="37B13A7D" w14:textId="42E4FBA2" w:rsidR="00C1260D" w:rsidRDefault="004966CE" w:rsidP="00764BC0">
      <w:pPr>
        <w:pStyle w:val="ListParagraph"/>
        <w:numPr>
          <w:ilvl w:val="0"/>
          <w:numId w:val="7"/>
        </w:numPr>
        <w:jc w:val="both"/>
        <w:rPr>
          <w:rFonts w:ascii="Times New Roman" w:hAnsi="Times New Roman"/>
          <w:lang w:val="en-GB"/>
        </w:rPr>
      </w:pPr>
      <w:r>
        <w:rPr>
          <w:rFonts w:ascii="Times New Roman" w:hAnsi="Times New Roman"/>
          <w:lang w:val="en-GB"/>
        </w:rPr>
        <w:t>Required DMRS port entries</w:t>
      </w:r>
      <w:r w:rsidR="00BB4C37">
        <w:rPr>
          <w:rFonts w:ascii="Times New Roman" w:hAnsi="Times New Roman"/>
          <w:lang w:val="en-GB"/>
        </w:rPr>
        <w:t>.</w:t>
      </w:r>
      <w:bookmarkStart w:id="3" w:name="_GoBack"/>
      <w:bookmarkEnd w:id="3"/>
    </w:p>
    <w:p w14:paraId="5309B080" w14:textId="492C4878" w:rsidR="004966CE" w:rsidRDefault="004966CE" w:rsidP="00764BC0">
      <w:pPr>
        <w:pStyle w:val="ListParagraph"/>
        <w:numPr>
          <w:ilvl w:val="0"/>
          <w:numId w:val="7"/>
        </w:numPr>
        <w:jc w:val="both"/>
        <w:rPr>
          <w:rFonts w:ascii="Times New Roman" w:hAnsi="Times New Roman"/>
          <w:lang w:val="en-GB"/>
        </w:rPr>
      </w:pPr>
      <w:r>
        <w:rPr>
          <w:rFonts w:ascii="Times New Roman" w:hAnsi="Times New Roman"/>
          <w:lang w:val="en-GB"/>
        </w:rPr>
        <w:t>DMRS port table</w:t>
      </w:r>
      <w:r w:rsidR="00BB4C37">
        <w:rPr>
          <w:rFonts w:ascii="Times New Roman" w:hAnsi="Times New Roman"/>
          <w:lang w:val="en-GB"/>
        </w:rPr>
        <w:t>.</w:t>
      </w:r>
    </w:p>
    <w:p w14:paraId="3A7ABE2D" w14:textId="428CD47A" w:rsidR="00C1260D" w:rsidRDefault="00C1260D" w:rsidP="00764BC0">
      <w:pPr>
        <w:pStyle w:val="ListParagraph"/>
        <w:numPr>
          <w:ilvl w:val="0"/>
          <w:numId w:val="7"/>
        </w:numPr>
        <w:jc w:val="both"/>
        <w:rPr>
          <w:rFonts w:ascii="Times New Roman" w:hAnsi="Times New Roman"/>
          <w:lang w:val="en-GB"/>
        </w:rPr>
      </w:pPr>
      <w:r>
        <w:rPr>
          <w:rFonts w:ascii="Times New Roman" w:hAnsi="Times New Roman"/>
          <w:lang w:val="en-GB"/>
        </w:rPr>
        <w:t>CSI enhancements.</w:t>
      </w:r>
    </w:p>
    <w:p w14:paraId="3E1B717D" w14:textId="77777777" w:rsidR="0088228A" w:rsidRPr="0088228A" w:rsidRDefault="0088228A" w:rsidP="0088228A">
      <w:pPr>
        <w:pStyle w:val="ListParagraph"/>
        <w:jc w:val="both"/>
        <w:rPr>
          <w:rFonts w:ascii="Times New Roman" w:hAnsi="Times New Roman"/>
          <w:lang w:val="en-GB"/>
        </w:rPr>
      </w:pPr>
    </w:p>
    <w:p w14:paraId="5C05AB81" w14:textId="30B5A282" w:rsidR="0088228A" w:rsidRPr="00C1260D" w:rsidRDefault="0088228A" w:rsidP="00C1260D">
      <w:pPr>
        <w:jc w:val="both"/>
        <w:rPr>
          <w:sz w:val="22"/>
          <w:szCs w:val="22"/>
          <w:lang w:val="en-GB"/>
        </w:rPr>
      </w:pPr>
      <w:r>
        <w:rPr>
          <w:sz w:val="22"/>
          <w:szCs w:val="22"/>
          <w:lang w:val="en-GB"/>
        </w:rPr>
        <w:t>It should be noted that only ideal backhaul (defined as backhaul delay tolerable for joint scheduling decisions) deployment is applicable for multi-TRP with single-PDCCH based design.</w:t>
      </w:r>
    </w:p>
    <w:p w14:paraId="7F5E8157" w14:textId="07A76BF6" w:rsidR="00C75D4F" w:rsidRPr="00C75D4F" w:rsidRDefault="00B14C4F" w:rsidP="00C75D4F">
      <w:pPr>
        <w:pStyle w:val="Heading2"/>
        <w:jc w:val="both"/>
        <w:rPr>
          <w:rFonts w:asciiTheme="majorBidi" w:hAnsiTheme="majorBidi" w:cstheme="majorBidi"/>
          <w:lang w:eastAsia="ko-KR"/>
        </w:rPr>
      </w:pPr>
      <w:r>
        <w:rPr>
          <w:rFonts w:asciiTheme="majorBidi" w:hAnsiTheme="majorBidi" w:cstheme="majorBidi"/>
          <w:lang w:eastAsia="ko-KR"/>
        </w:rPr>
        <w:t>Required DMRS Port Entries</w:t>
      </w:r>
    </w:p>
    <w:p w14:paraId="5C93E7FC" w14:textId="3BCF1BE6" w:rsidR="00443F37" w:rsidRDefault="00A95301" w:rsidP="005738B2">
      <w:pPr>
        <w:tabs>
          <w:tab w:val="num" w:pos="2160"/>
          <w:tab w:val="num" w:pos="2880"/>
        </w:tabs>
        <w:jc w:val="both"/>
        <w:rPr>
          <w:bCs/>
          <w:iCs/>
          <w:sz w:val="22"/>
          <w:szCs w:val="18"/>
          <w:lang w:val="en-GB" w:eastAsia="ko-KR"/>
        </w:rPr>
      </w:pPr>
      <w:r>
        <w:rPr>
          <w:bCs/>
          <w:iCs/>
          <w:sz w:val="22"/>
          <w:szCs w:val="18"/>
          <w:lang w:val="en-GB" w:eastAsia="ko-KR"/>
        </w:rPr>
        <w:t>The following agreement was achieved in RAN1 #9</w:t>
      </w:r>
      <w:r w:rsidR="00501E84">
        <w:rPr>
          <w:bCs/>
          <w:iCs/>
          <w:sz w:val="22"/>
          <w:szCs w:val="18"/>
          <w:lang w:val="en-GB" w:eastAsia="ko-KR"/>
        </w:rPr>
        <w:t>7</w:t>
      </w:r>
      <w:r>
        <w:rPr>
          <w:bCs/>
          <w:iCs/>
          <w:sz w:val="22"/>
          <w:szCs w:val="18"/>
          <w:lang w:val="en-GB" w:eastAsia="ko-KR"/>
        </w:rPr>
        <w:t>:</w:t>
      </w:r>
    </w:p>
    <w:p w14:paraId="3A52990A" w14:textId="77777777" w:rsidR="00A95301" w:rsidRPr="00A95301" w:rsidRDefault="00A95301" w:rsidP="00A95301">
      <w:pPr>
        <w:overflowPunct/>
        <w:autoSpaceDE/>
        <w:autoSpaceDN/>
        <w:adjustRightInd/>
        <w:spacing w:after="0"/>
        <w:contextualSpacing/>
        <w:jc w:val="both"/>
        <w:textAlignment w:val="auto"/>
        <w:rPr>
          <w:rFonts w:eastAsia="Batang"/>
          <w:b/>
          <w:sz w:val="22"/>
          <w:szCs w:val="32"/>
          <w:highlight w:val="green"/>
          <w:lang w:val="en-GB" w:eastAsia="x-none"/>
        </w:rPr>
      </w:pPr>
      <w:r w:rsidRPr="00A95301">
        <w:rPr>
          <w:rFonts w:eastAsia="Batang"/>
          <w:b/>
          <w:sz w:val="22"/>
          <w:szCs w:val="32"/>
          <w:highlight w:val="green"/>
          <w:lang w:val="en-GB" w:eastAsia="x-none"/>
        </w:rPr>
        <w:lastRenderedPageBreak/>
        <w:t xml:space="preserve">Agreement </w:t>
      </w:r>
    </w:p>
    <w:p w14:paraId="0DC5F2E5" w14:textId="77777777" w:rsidR="00A95301" w:rsidRPr="00A95301" w:rsidRDefault="00A95301" w:rsidP="00A95301">
      <w:pPr>
        <w:overflowPunct/>
        <w:autoSpaceDE/>
        <w:autoSpaceDN/>
        <w:adjustRightInd/>
        <w:spacing w:after="0"/>
        <w:textAlignment w:val="auto"/>
        <w:rPr>
          <w:rFonts w:eastAsia="Batang"/>
          <w:sz w:val="22"/>
          <w:szCs w:val="24"/>
          <w:lang w:eastAsia="x-none"/>
        </w:rPr>
      </w:pPr>
      <w:r w:rsidRPr="00A95301">
        <w:rPr>
          <w:rFonts w:eastAsia="Batang"/>
          <w:sz w:val="22"/>
          <w:szCs w:val="24"/>
          <w:lang w:eastAsia="x-none"/>
        </w:rPr>
        <w:t xml:space="preserve">Support following principles for DMRS port indication design for NCJT transmission based on single-PDCCH multi-TRP, at least for single front-load symbol and </w:t>
      </w:r>
      <w:proofErr w:type="spellStart"/>
      <w:r w:rsidRPr="00A95301">
        <w:rPr>
          <w:rFonts w:eastAsia="Batang"/>
          <w:sz w:val="22"/>
          <w:szCs w:val="24"/>
          <w:lang w:eastAsia="x-none"/>
        </w:rPr>
        <w:t>eMBB</w:t>
      </w:r>
      <w:proofErr w:type="spellEnd"/>
    </w:p>
    <w:p w14:paraId="7E0401FF" w14:textId="77777777" w:rsidR="00A95301" w:rsidRPr="00A95301" w:rsidRDefault="00A95301" w:rsidP="00764BC0">
      <w:pPr>
        <w:numPr>
          <w:ilvl w:val="0"/>
          <w:numId w:val="13"/>
        </w:numPr>
        <w:overflowPunct/>
        <w:autoSpaceDE/>
        <w:autoSpaceDN/>
        <w:adjustRightInd/>
        <w:spacing w:after="0"/>
        <w:contextualSpacing/>
        <w:jc w:val="both"/>
        <w:textAlignment w:val="auto"/>
        <w:rPr>
          <w:rFonts w:eastAsia="Batang"/>
          <w:sz w:val="22"/>
          <w:szCs w:val="32"/>
          <w:lang w:val="en-GB" w:eastAsia="x-none"/>
        </w:rPr>
      </w:pPr>
      <w:r w:rsidRPr="00A95301">
        <w:rPr>
          <w:rFonts w:eastAsia="Batang"/>
          <w:sz w:val="22"/>
          <w:szCs w:val="32"/>
          <w:lang w:val="en-GB" w:eastAsia="x-none"/>
        </w:rPr>
        <w:t>Antenna port field size is the same as Rel-15, at least for DCI format 1-1</w:t>
      </w:r>
    </w:p>
    <w:p w14:paraId="7ACD866C" w14:textId="77777777" w:rsidR="00A95301" w:rsidRPr="00A95301" w:rsidRDefault="00A95301" w:rsidP="00764BC0">
      <w:pPr>
        <w:numPr>
          <w:ilvl w:val="0"/>
          <w:numId w:val="13"/>
        </w:numPr>
        <w:overflowPunct/>
        <w:autoSpaceDE/>
        <w:autoSpaceDN/>
        <w:adjustRightInd/>
        <w:spacing w:after="0"/>
        <w:contextualSpacing/>
        <w:jc w:val="both"/>
        <w:textAlignment w:val="auto"/>
        <w:rPr>
          <w:rFonts w:eastAsia="Batang"/>
          <w:sz w:val="22"/>
          <w:szCs w:val="32"/>
          <w:lang w:val="en-GB" w:eastAsia="x-none"/>
        </w:rPr>
      </w:pPr>
      <w:r w:rsidRPr="00A95301">
        <w:rPr>
          <w:rFonts w:eastAsia="Batang"/>
          <w:sz w:val="22"/>
          <w:szCs w:val="32"/>
          <w:lang w:val="en-GB" w:eastAsia="x-none"/>
        </w:rPr>
        <w:t>At least support following layer combinations from two TRPs indicated by antenna port field:</w:t>
      </w:r>
    </w:p>
    <w:p w14:paraId="39AAE7ED" w14:textId="77777777" w:rsidR="00A95301" w:rsidRPr="00A95301" w:rsidRDefault="00A95301" w:rsidP="00764BC0">
      <w:pPr>
        <w:numPr>
          <w:ilvl w:val="1"/>
          <w:numId w:val="14"/>
        </w:numPr>
        <w:overflowPunct/>
        <w:autoSpaceDE/>
        <w:autoSpaceDN/>
        <w:adjustRightInd/>
        <w:spacing w:after="0"/>
        <w:ind w:left="1080"/>
        <w:textAlignment w:val="auto"/>
        <w:rPr>
          <w:rFonts w:eastAsia="Batang"/>
          <w:sz w:val="22"/>
          <w:szCs w:val="24"/>
          <w:lang w:eastAsia="x-none"/>
        </w:rPr>
      </w:pPr>
      <w:r w:rsidRPr="00A95301">
        <w:rPr>
          <w:rFonts w:eastAsia="Batang"/>
          <w:sz w:val="22"/>
          <w:szCs w:val="24"/>
          <w:lang w:eastAsia="x-none"/>
        </w:rPr>
        <w:t>1+1, 1+2, 2+1, 2+2 for single CW and SU, at least for DCI format 1-1</w:t>
      </w:r>
    </w:p>
    <w:p w14:paraId="6C905154" w14:textId="77777777" w:rsidR="00A95301" w:rsidRPr="00A95301" w:rsidRDefault="00A95301" w:rsidP="00764BC0">
      <w:pPr>
        <w:numPr>
          <w:ilvl w:val="1"/>
          <w:numId w:val="14"/>
        </w:numPr>
        <w:overflowPunct/>
        <w:autoSpaceDE/>
        <w:autoSpaceDN/>
        <w:adjustRightInd/>
        <w:spacing w:after="0"/>
        <w:ind w:left="1080"/>
        <w:textAlignment w:val="auto"/>
        <w:rPr>
          <w:rFonts w:eastAsia="Batang"/>
          <w:sz w:val="22"/>
          <w:szCs w:val="24"/>
          <w:lang w:eastAsia="x-none"/>
        </w:rPr>
      </w:pPr>
      <w:r w:rsidRPr="00A95301">
        <w:rPr>
          <w:rFonts w:eastAsia="Batang"/>
          <w:sz w:val="22"/>
          <w:szCs w:val="24"/>
          <w:lang w:eastAsia="x-none"/>
        </w:rPr>
        <w:t xml:space="preserve">To be evaluated to determine whether introducing following design principles for DMRS entries in RAN1#98: </w:t>
      </w:r>
    </w:p>
    <w:p w14:paraId="778CE25F" w14:textId="77777777" w:rsidR="00A95301" w:rsidRPr="00A95301" w:rsidRDefault="00A95301" w:rsidP="00764BC0">
      <w:pPr>
        <w:numPr>
          <w:ilvl w:val="2"/>
          <w:numId w:val="14"/>
        </w:numPr>
        <w:overflowPunct/>
        <w:autoSpaceDE/>
        <w:autoSpaceDN/>
        <w:adjustRightInd/>
        <w:spacing w:after="0"/>
        <w:textAlignment w:val="auto"/>
        <w:rPr>
          <w:rFonts w:eastAsia="Batang"/>
          <w:sz w:val="22"/>
          <w:szCs w:val="24"/>
          <w:lang w:eastAsia="x-none"/>
        </w:rPr>
      </w:pPr>
      <w:r w:rsidRPr="00A95301">
        <w:rPr>
          <w:rFonts w:eastAsia="Batang"/>
          <w:sz w:val="22"/>
          <w:szCs w:val="24"/>
          <w:lang w:eastAsia="x-none"/>
        </w:rPr>
        <w:t>1+3 and/or 3+1</w:t>
      </w:r>
    </w:p>
    <w:p w14:paraId="72D55536" w14:textId="77777777" w:rsidR="00A95301" w:rsidRPr="00A95301" w:rsidRDefault="00A95301" w:rsidP="00764BC0">
      <w:pPr>
        <w:numPr>
          <w:ilvl w:val="2"/>
          <w:numId w:val="14"/>
        </w:numPr>
        <w:overflowPunct/>
        <w:autoSpaceDE/>
        <w:autoSpaceDN/>
        <w:adjustRightInd/>
        <w:spacing w:after="0"/>
        <w:textAlignment w:val="auto"/>
        <w:rPr>
          <w:rFonts w:eastAsia="Batang"/>
          <w:sz w:val="22"/>
          <w:szCs w:val="24"/>
          <w:lang w:eastAsia="x-none"/>
        </w:rPr>
      </w:pPr>
      <w:r w:rsidRPr="00A95301">
        <w:rPr>
          <w:rFonts w:eastAsia="Batang"/>
          <w:sz w:val="22"/>
          <w:szCs w:val="24"/>
          <w:lang w:eastAsia="x-none"/>
        </w:rPr>
        <w:t>MU cases, i.e. between NCJT UE+NCJT UE and NCJT UE+S-TRP UE</w:t>
      </w:r>
    </w:p>
    <w:p w14:paraId="7D32FECF" w14:textId="77777777" w:rsidR="00A95301" w:rsidRPr="00A95301" w:rsidRDefault="00A95301" w:rsidP="00764BC0">
      <w:pPr>
        <w:numPr>
          <w:ilvl w:val="2"/>
          <w:numId w:val="14"/>
        </w:numPr>
        <w:overflowPunct/>
        <w:autoSpaceDE/>
        <w:autoSpaceDN/>
        <w:adjustRightInd/>
        <w:spacing w:after="0"/>
        <w:textAlignment w:val="auto"/>
        <w:rPr>
          <w:rFonts w:eastAsia="Batang"/>
          <w:sz w:val="22"/>
          <w:szCs w:val="24"/>
          <w:lang w:eastAsia="x-none"/>
        </w:rPr>
      </w:pPr>
      <w:r w:rsidRPr="00A95301">
        <w:rPr>
          <w:rFonts w:eastAsia="Batang"/>
          <w:sz w:val="22"/>
          <w:szCs w:val="24"/>
          <w:lang w:eastAsia="x-none"/>
        </w:rPr>
        <w:t>Two CWs for the case of total layers of NCJT reception more than 4</w:t>
      </w:r>
    </w:p>
    <w:p w14:paraId="62C60CB2" w14:textId="77777777" w:rsidR="00A95301" w:rsidRDefault="00A95301" w:rsidP="005738B2">
      <w:pPr>
        <w:tabs>
          <w:tab w:val="num" w:pos="2160"/>
          <w:tab w:val="num" w:pos="2880"/>
        </w:tabs>
        <w:jc w:val="both"/>
        <w:rPr>
          <w:bCs/>
          <w:iCs/>
          <w:sz w:val="22"/>
          <w:szCs w:val="18"/>
          <w:lang w:val="en-GB" w:eastAsia="ko-KR"/>
        </w:rPr>
      </w:pPr>
    </w:p>
    <w:p w14:paraId="37DD0C42" w14:textId="31085697" w:rsidR="00BB4A86" w:rsidRDefault="00A95301" w:rsidP="005738B2">
      <w:pPr>
        <w:tabs>
          <w:tab w:val="num" w:pos="2160"/>
          <w:tab w:val="num" w:pos="2880"/>
        </w:tabs>
        <w:jc w:val="both"/>
        <w:rPr>
          <w:bCs/>
          <w:iCs/>
          <w:sz w:val="22"/>
          <w:szCs w:val="18"/>
          <w:lang w:val="en-GB" w:eastAsia="ko-KR"/>
        </w:rPr>
      </w:pPr>
      <w:r>
        <w:rPr>
          <w:bCs/>
          <w:iCs/>
          <w:sz w:val="22"/>
          <w:szCs w:val="18"/>
          <w:lang w:val="en-GB" w:eastAsia="ko-KR"/>
        </w:rPr>
        <w:t xml:space="preserve">With respect to layer combinations 1+1, 1+2, 2+1, 2+2, new DMRS port entry (whether in a new table or as an addition to existing tables) is needed for the case of </w:t>
      </w:r>
      <w:proofErr w:type="gramStart"/>
      <w:r>
        <w:rPr>
          <w:bCs/>
          <w:iCs/>
          <w:sz w:val="22"/>
          <w:szCs w:val="18"/>
          <w:lang w:val="en-GB" w:eastAsia="ko-KR"/>
        </w:rPr>
        <w:t>1+2 layer</w:t>
      </w:r>
      <w:proofErr w:type="gramEnd"/>
      <w:r>
        <w:rPr>
          <w:bCs/>
          <w:iCs/>
          <w:sz w:val="22"/>
          <w:szCs w:val="18"/>
          <w:lang w:val="en-GB" w:eastAsia="ko-KR"/>
        </w:rPr>
        <w:t xml:space="preserve"> combination. Note that existing DMRS ports entries </w:t>
      </w:r>
      <w:r w:rsidR="00FD0497">
        <w:rPr>
          <w:bCs/>
          <w:iCs/>
          <w:sz w:val="22"/>
          <w:szCs w:val="18"/>
          <w:lang w:val="en-GB" w:eastAsia="ko-KR"/>
        </w:rPr>
        <w:t xml:space="preserve">in Rel. 15 </w:t>
      </w:r>
      <w:r w:rsidR="00927C3A">
        <w:rPr>
          <w:bCs/>
          <w:iCs/>
          <w:sz w:val="22"/>
          <w:szCs w:val="18"/>
          <w:lang w:val="en-GB" w:eastAsia="ko-KR"/>
        </w:rPr>
        <w:t>already support layer combinations 1+1, 2+1, and 2+2</w:t>
      </w:r>
      <w:r w:rsidR="00BB4A86">
        <w:rPr>
          <w:bCs/>
          <w:iCs/>
          <w:sz w:val="22"/>
          <w:szCs w:val="18"/>
          <w:lang w:val="en-GB" w:eastAsia="ko-KR"/>
        </w:rPr>
        <w:t>:</w:t>
      </w:r>
    </w:p>
    <w:p w14:paraId="1023F7E9" w14:textId="0AE55220" w:rsidR="00A95301" w:rsidRDefault="00BB4A86" w:rsidP="00764BC0">
      <w:pPr>
        <w:pStyle w:val="ListParagraph"/>
        <w:numPr>
          <w:ilvl w:val="0"/>
          <w:numId w:val="15"/>
        </w:numPr>
        <w:tabs>
          <w:tab w:val="num" w:pos="2160"/>
          <w:tab w:val="num" w:pos="2880"/>
        </w:tabs>
        <w:jc w:val="both"/>
        <w:rPr>
          <w:rFonts w:ascii="Times New Roman" w:hAnsi="Times New Roman"/>
          <w:bCs/>
          <w:iCs/>
          <w:szCs w:val="18"/>
          <w:lang w:val="en-GB" w:eastAsia="ko-KR"/>
        </w:rPr>
      </w:pPr>
      <w:r w:rsidRPr="00BB4A86">
        <w:rPr>
          <w:rFonts w:ascii="Times New Roman" w:hAnsi="Times New Roman"/>
          <w:bCs/>
          <w:iCs/>
          <w:szCs w:val="18"/>
          <w:lang w:val="en-GB" w:eastAsia="ko-KR"/>
        </w:rPr>
        <w:t>1+1</w:t>
      </w:r>
      <w:r>
        <w:rPr>
          <w:rFonts w:ascii="Times New Roman" w:hAnsi="Times New Roman"/>
          <w:bCs/>
          <w:iCs/>
          <w:szCs w:val="18"/>
          <w:lang w:val="en-GB" w:eastAsia="ko-KR"/>
        </w:rPr>
        <w:t>: DMRS ports {0,2}</w:t>
      </w:r>
      <w:r w:rsidR="003D17A0">
        <w:rPr>
          <w:rFonts w:ascii="Times New Roman" w:hAnsi="Times New Roman"/>
          <w:bCs/>
          <w:iCs/>
          <w:szCs w:val="18"/>
          <w:lang w:val="en-GB" w:eastAsia="ko-KR"/>
        </w:rPr>
        <w:t xml:space="preserve"> </w:t>
      </w:r>
      <w:r w:rsidR="00433ECE">
        <w:rPr>
          <w:rFonts w:ascii="Times New Roman" w:hAnsi="Times New Roman"/>
          <w:bCs/>
          <w:iCs/>
          <w:szCs w:val="18"/>
          <w:lang w:val="en-GB" w:eastAsia="ko-KR"/>
        </w:rPr>
        <w:t xml:space="preserve">with 2 CDM groups w/o data </w:t>
      </w:r>
      <w:r w:rsidR="003D17A0">
        <w:rPr>
          <w:rFonts w:ascii="Times New Roman" w:hAnsi="Times New Roman"/>
          <w:bCs/>
          <w:iCs/>
          <w:szCs w:val="18"/>
          <w:lang w:val="en-GB" w:eastAsia="ko-KR"/>
        </w:rPr>
        <w:t>for DMRS type=1 and 2; and max length=1 and 2</w:t>
      </w:r>
      <w:r w:rsidR="00433ECE">
        <w:rPr>
          <w:rFonts w:ascii="Times New Roman" w:hAnsi="Times New Roman"/>
          <w:bCs/>
          <w:iCs/>
          <w:szCs w:val="18"/>
          <w:lang w:val="en-GB" w:eastAsia="ko-KR"/>
        </w:rPr>
        <w:t>.</w:t>
      </w:r>
    </w:p>
    <w:p w14:paraId="49D24D86" w14:textId="2775B6AA" w:rsidR="00BB4A86" w:rsidRDefault="00BB4A86" w:rsidP="00764BC0">
      <w:pPr>
        <w:pStyle w:val="ListParagraph"/>
        <w:numPr>
          <w:ilvl w:val="0"/>
          <w:numId w:val="15"/>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2+1: DMRS ports {0,1,2}</w:t>
      </w:r>
      <w:r w:rsidR="00433ECE">
        <w:rPr>
          <w:rFonts w:ascii="Times New Roman" w:hAnsi="Times New Roman"/>
          <w:bCs/>
          <w:iCs/>
          <w:szCs w:val="18"/>
          <w:lang w:val="en-GB" w:eastAsia="ko-KR"/>
        </w:rPr>
        <w:t xml:space="preserve"> with 2 CDM groups w/o data</w:t>
      </w:r>
      <w:r w:rsidR="003D17A0">
        <w:rPr>
          <w:rFonts w:ascii="Times New Roman" w:hAnsi="Times New Roman"/>
          <w:bCs/>
          <w:iCs/>
          <w:szCs w:val="18"/>
          <w:lang w:val="en-GB" w:eastAsia="ko-KR"/>
        </w:rPr>
        <w:t xml:space="preserve"> for DMRS type=1 and 2; and max length=1 and 2.</w:t>
      </w:r>
      <w:r w:rsidR="00433ECE">
        <w:rPr>
          <w:rFonts w:ascii="Times New Roman" w:hAnsi="Times New Roman"/>
          <w:bCs/>
          <w:iCs/>
          <w:szCs w:val="18"/>
          <w:lang w:val="en-GB" w:eastAsia="ko-KR"/>
        </w:rPr>
        <w:t xml:space="preserve"> In addition:</w:t>
      </w:r>
    </w:p>
    <w:p w14:paraId="69ED5D37" w14:textId="1C18A98D" w:rsidR="00433ECE" w:rsidRDefault="00433ECE" w:rsidP="00764BC0">
      <w:pPr>
        <w:pStyle w:val="ListParagraph"/>
        <w:numPr>
          <w:ilvl w:val="1"/>
          <w:numId w:val="15"/>
        </w:numPr>
        <w:jc w:val="both"/>
        <w:rPr>
          <w:rFonts w:ascii="Times New Roman" w:hAnsi="Times New Roman"/>
          <w:bCs/>
          <w:iCs/>
          <w:szCs w:val="18"/>
          <w:lang w:val="en-GB" w:eastAsia="ko-KR"/>
        </w:rPr>
      </w:pPr>
      <w:r>
        <w:rPr>
          <w:rFonts w:ascii="Times New Roman" w:hAnsi="Times New Roman"/>
          <w:bCs/>
          <w:iCs/>
          <w:szCs w:val="18"/>
          <w:lang w:val="en-GB" w:eastAsia="ko-KR"/>
        </w:rPr>
        <w:t>Same DMRS ports {0,1,2} with 3 CDM groups w/o data for DMRS type=2.</w:t>
      </w:r>
    </w:p>
    <w:p w14:paraId="4862CD3A" w14:textId="2D11B256" w:rsidR="00BB4A86" w:rsidRDefault="00BB4A86" w:rsidP="00764BC0">
      <w:pPr>
        <w:pStyle w:val="ListParagraph"/>
        <w:numPr>
          <w:ilvl w:val="0"/>
          <w:numId w:val="15"/>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2+2: DMRS ports {0,1,2,3}</w:t>
      </w:r>
      <w:r w:rsidR="003D17A0">
        <w:rPr>
          <w:rFonts w:ascii="Times New Roman" w:hAnsi="Times New Roman"/>
          <w:bCs/>
          <w:iCs/>
          <w:szCs w:val="18"/>
          <w:lang w:val="en-GB" w:eastAsia="ko-KR"/>
        </w:rPr>
        <w:t xml:space="preserve"> </w:t>
      </w:r>
      <w:r w:rsidR="00433ECE">
        <w:rPr>
          <w:rFonts w:ascii="Times New Roman" w:hAnsi="Times New Roman"/>
          <w:bCs/>
          <w:iCs/>
          <w:szCs w:val="18"/>
          <w:lang w:val="en-GB" w:eastAsia="ko-KR"/>
        </w:rPr>
        <w:t xml:space="preserve">with 2 CDM groups w/o data </w:t>
      </w:r>
      <w:r w:rsidR="003D17A0">
        <w:rPr>
          <w:rFonts w:ascii="Times New Roman" w:hAnsi="Times New Roman"/>
          <w:bCs/>
          <w:iCs/>
          <w:szCs w:val="18"/>
          <w:lang w:val="en-GB" w:eastAsia="ko-KR"/>
        </w:rPr>
        <w:t>for DMRS type=1 and 2; and max length=1 and 2. In addition:</w:t>
      </w:r>
    </w:p>
    <w:p w14:paraId="21AE37B2" w14:textId="7CED6CBF" w:rsidR="00433ECE" w:rsidRDefault="00433ECE" w:rsidP="00764BC0">
      <w:pPr>
        <w:pStyle w:val="ListParagraph"/>
        <w:numPr>
          <w:ilvl w:val="1"/>
          <w:numId w:val="15"/>
        </w:numPr>
        <w:jc w:val="both"/>
        <w:rPr>
          <w:rFonts w:ascii="Times New Roman" w:hAnsi="Times New Roman"/>
          <w:bCs/>
          <w:iCs/>
          <w:szCs w:val="18"/>
          <w:lang w:val="en-GB" w:eastAsia="ko-KR"/>
        </w:rPr>
      </w:pPr>
      <w:r>
        <w:rPr>
          <w:rFonts w:ascii="Times New Roman" w:hAnsi="Times New Roman"/>
          <w:bCs/>
          <w:iCs/>
          <w:szCs w:val="18"/>
          <w:lang w:val="en-GB" w:eastAsia="ko-KR"/>
        </w:rPr>
        <w:t>Same DMRS ports {0,1,2,3} with 3 CDM groups w/o data for</w:t>
      </w:r>
      <w:r w:rsidRPr="00433ECE">
        <w:rPr>
          <w:rFonts w:ascii="Times New Roman" w:hAnsi="Times New Roman"/>
          <w:bCs/>
          <w:iCs/>
          <w:szCs w:val="18"/>
          <w:lang w:val="en-GB" w:eastAsia="ko-KR"/>
        </w:rPr>
        <w:t xml:space="preserve"> </w:t>
      </w:r>
      <w:r>
        <w:rPr>
          <w:rFonts w:ascii="Times New Roman" w:hAnsi="Times New Roman"/>
          <w:bCs/>
          <w:iCs/>
          <w:szCs w:val="18"/>
          <w:lang w:val="en-GB" w:eastAsia="ko-KR"/>
        </w:rPr>
        <w:t>DMRS type=2.</w:t>
      </w:r>
    </w:p>
    <w:p w14:paraId="4B7B1BD3" w14:textId="55885077" w:rsidR="00433ECE" w:rsidRDefault="003D17A0" w:rsidP="00764BC0">
      <w:pPr>
        <w:pStyle w:val="ListParagraph"/>
        <w:numPr>
          <w:ilvl w:val="1"/>
          <w:numId w:val="15"/>
        </w:numPr>
        <w:jc w:val="both"/>
        <w:rPr>
          <w:rFonts w:ascii="Times New Roman" w:hAnsi="Times New Roman"/>
          <w:bCs/>
          <w:iCs/>
          <w:szCs w:val="18"/>
          <w:lang w:val="en-GB" w:eastAsia="ko-KR"/>
        </w:rPr>
      </w:pPr>
      <w:r>
        <w:rPr>
          <w:rFonts w:ascii="Times New Roman" w:hAnsi="Times New Roman"/>
          <w:bCs/>
          <w:iCs/>
          <w:szCs w:val="18"/>
          <w:lang w:val="en-GB" w:eastAsia="ko-KR"/>
        </w:rPr>
        <w:t xml:space="preserve">DMRS ports {0,2,4,6} </w:t>
      </w:r>
      <w:r w:rsidR="00433ECE">
        <w:rPr>
          <w:rFonts w:ascii="Times New Roman" w:hAnsi="Times New Roman"/>
          <w:bCs/>
          <w:iCs/>
          <w:szCs w:val="18"/>
          <w:lang w:val="en-GB" w:eastAsia="ko-KR"/>
        </w:rPr>
        <w:t xml:space="preserve">with 2 CDM groups w/o data </w:t>
      </w:r>
      <w:r>
        <w:rPr>
          <w:rFonts w:ascii="Times New Roman" w:hAnsi="Times New Roman"/>
          <w:bCs/>
          <w:iCs/>
          <w:szCs w:val="18"/>
          <w:lang w:val="en-GB" w:eastAsia="ko-KR"/>
        </w:rPr>
        <w:t>for DMRS type=1; and max length=2</w:t>
      </w:r>
      <w:r w:rsidR="00433ECE">
        <w:rPr>
          <w:rFonts w:ascii="Times New Roman" w:hAnsi="Times New Roman"/>
          <w:bCs/>
          <w:iCs/>
          <w:szCs w:val="18"/>
          <w:lang w:val="en-GB" w:eastAsia="ko-KR"/>
        </w:rPr>
        <w:t>.</w:t>
      </w:r>
    </w:p>
    <w:p w14:paraId="6983C2BD" w14:textId="252122DF" w:rsidR="00433ECE" w:rsidRDefault="00433ECE" w:rsidP="00433ECE">
      <w:pPr>
        <w:jc w:val="both"/>
        <w:rPr>
          <w:bCs/>
          <w:iCs/>
          <w:szCs w:val="18"/>
          <w:lang w:val="en-GB" w:eastAsia="ko-KR"/>
        </w:rPr>
      </w:pPr>
    </w:p>
    <w:p w14:paraId="03438022" w14:textId="4BCF3E85" w:rsidR="00433ECE" w:rsidRDefault="00FD0497" w:rsidP="00433ECE">
      <w:pPr>
        <w:jc w:val="both"/>
        <w:rPr>
          <w:bCs/>
          <w:iCs/>
          <w:sz w:val="22"/>
          <w:lang w:val="en-GB" w:eastAsia="ko-KR"/>
        </w:rPr>
      </w:pPr>
      <w:r>
        <w:rPr>
          <w:bCs/>
          <w:iCs/>
          <w:sz w:val="22"/>
          <w:lang w:val="en-GB" w:eastAsia="ko-KR"/>
        </w:rPr>
        <w:t>Also, f</w:t>
      </w:r>
      <w:r w:rsidR="00433ECE" w:rsidRPr="00433ECE">
        <w:rPr>
          <w:bCs/>
          <w:iCs/>
          <w:sz w:val="22"/>
          <w:lang w:val="en-GB" w:eastAsia="ko-KR"/>
        </w:rPr>
        <w:t>or layer</w:t>
      </w:r>
      <w:r w:rsidR="00433ECE">
        <w:rPr>
          <w:bCs/>
          <w:iCs/>
          <w:sz w:val="22"/>
          <w:lang w:val="en-GB" w:eastAsia="ko-KR"/>
        </w:rPr>
        <w:t xml:space="preserve"> combination</w:t>
      </w:r>
      <w:r w:rsidR="00433ECE" w:rsidRPr="00433ECE">
        <w:rPr>
          <w:bCs/>
          <w:iCs/>
          <w:sz w:val="22"/>
          <w:lang w:val="en-GB" w:eastAsia="ko-KR"/>
        </w:rPr>
        <w:t xml:space="preserve"> 1+2</w:t>
      </w:r>
      <w:r w:rsidR="00433ECE">
        <w:rPr>
          <w:bCs/>
          <w:iCs/>
          <w:sz w:val="22"/>
          <w:lang w:val="en-GB" w:eastAsia="ko-KR"/>
        </w:rPr>
        <w:t xml:space="preserve">, </w:t>
      </w:r>
      <w:r>
        <w:rPr>
          <w:bCs/>
          <w:iCs/>
          <w:sz w:val="22"/>
          <w:lang w:val="en-GB" w:eastAsia="ko-KR"/>
        </w:rPr>
        <w:t xml:space="preserve">DMRS ports {3,4,5} with 3 CDM groups is already supported in Rel. 15 for </w:t>
      </w:r>
      <w:r w:rsidRPr="00FD0497">
        <w:rPr>
          <w:bCs/>
          <w:iCs/>
          <w:sz w:val="22"/>
          <w:lang w:val="en-GB" w:eastAsia="ko-KR"/>
        </w:rPr>
        <w:t>DMRS type=2</w:t>
      </w:r>
      <w:r>
        <w:rPr>
          <w:bCs/>
          <w:iCs/>
          <w:sz w:val="22"/>
          <w:lang w:val="en-GB" w:eastAsia="ko-KR"/>
        </w:rPr>
        <w:t xml:space="preserve">. However, this is not supported for </w:t>
      </w:r>
      <w:r w:rsidRPr="00FD0497">
        <w:rPr>
          <w:bCs/>
          <w:iCs/>
          <w:sz w:val="22"/>
          <w:lang w:val="en-GB" w:eastAsia="ko-KR"/>
        </w:rPr>
        <w:t>DMRS type=</w:t>
      </w:r>
      <w:r>
        <w:rPr>
          <w:bCs/>
          <w:iCs/>
          <w:sz w:val="22"/>
          <w:lang w:val="en-GB" w:eastAsia="ko-KR"/>
        </w:rPr>
        <w:t xml:space="preserve">1, and even for </w:t>
      </w:r>
      <w:r w:rsidRPr="00FD0497">
        <w:rPr>
          <w:bCs/>
          <w:iCs/>
          <w:sz w:val="22"/>
          <w:lang w:val="en-GB" w:eastAsia="ko-KR"/>
        </w:rPr>
        <w:t>DMRS type=2</w:t>
      </w:r>
      <w:r>
        <w:rPr>
          <w:bCs/>
          <w:iCs/>
          <w:sz w:val="22"/>
          <w:lang w:val="en-GB" w:eastAsia="ko-KR"/>
        </w:rPr>
        <w:t>, this layer combination is not supported for 2 CDM groups w/o data.</w:t>
      </w:r>
    </w:p>
    <w:p w14:paraId="689E4AC8" w14:textId="23E25995" w:rsidR="00FD0497" w:rsidRDefault="00BF3520" w:rsidP="00433ECE">
      <w:pPr>
        <w:jc w:val="both"/>
        <w:rPr>
          <w:bCs/>
          <w:iCs/>
          <w:sz w:val="22"/>
          <w:lang w:val="en-GB" w:eastAsia="ko-KR"/>
        </w:rPr>
      </w:pPr>
      <w:r>
        <w:rPr>
          <w:bCs/>
          <w:iCs/>
          <w:sz w:val="22"/>
          <w:lang w:val="en-GB" w:eastAsia="ko-KR"/>
        </w:rPr>
        <w:t>Therefore, for layer combination 1+2, we propose to include DMRS port</w:t>
      </w:r>
      <w:r w:rsidR="00B14C4F">
        <w:rPr>
          <w:bCs/>
          <w:iCs/>
          <w:sz w:val="22"/>
          <w:lang w:val="en-GB" w:eastAsia="ko-KR"/>
        </w:rPr>
        <w:t>s entry</w:t>
      </w:r>
      <w:r>
        <w:rPr>
          <w:bCs/>
          <w:iCs/>
          <w:sz w:val="22"/>
          <w:lang w:val="en-GB" w:eastAsia="ko-KR"/>
        </w:rPr>
        <w:t xml:space="preserve"> {2;0,1} with 2 CDM groups w/o data with single front loaded DMRS symbol for </w:t>
      </w:r>
      <w:r w:rsidRPr="00BF3520">
        <w:rPr>
          <w:bCs/>
          <w:iCs/>
          <w:sz w:val="22"/>
          <w:lang w:val="en-GB" w:eastAsia="ko-KR"/>
        </w:rPr>
        <w:t>DMRS type=1 and 2; and max length=1 and 2.</w:t>
      </w:r>
      <w:r>
        <w:rPr>
          <w:bCs/>
          <w:iCs/>
          <w:sz w:val="22"/>
          <w:lang w:val="en-GB" w:eastAsia="ko-KR"/>
        </w:rPr>
        <w:t xml:space="preserve"> It is natural to choose the existing ports {0,1,2} </w:t>
      </w:r>
      <w:r w:rsidR="00B14C4F">
        <w:rPr>
          <w:bCs/>
          <w:iCs/>
          <w:sz w:val="22"/>
          <w:lang w:val="en-GB" w:eastAsia="ko-KR"/>
        </w:rPr>
        <w:t>(</w:t>
      </w:r>
      <w:r>
        <w:rPr>
          <w:bCs/>
          <w:iCs/>
          <w:sz w:val="22"/>
          <w:lang w:val="en-GB" w:eastAsia="ko-KR"/>
        </w:rPr>
        <w:t xml:space="preserve">that is used for </w:t>
      </w:r>
      <w:r w:rsidR="00B14C4F">
        <w:rPr>
          <w:bCs/>
          <w:iCs/>
          <w:sz w:val="22"/>
          <w:lang w:val="en-GB" w:eastAsia="ko-KR"/>
        </w:rPr>
        <w:t xml:space="preserve">2+1 layer combination </w:t>
      </w:r>
      <w:r>
        <w:rPr>
          <w:bCs/>
          <w:iCs/>
          <w:sz w:val="22"/>
          <w:lang w:val="en-GB" w:eastAsia="ko-KR"/>
        </w:rPr>
        <w:t>but with a reverse order</w:t>
      </w:r>
      <w:r w:rsidR="00B14C4F">
        <w:rPr>
          <w:bCs/>
          <w:iCs/>
          <w:sz w:val="22"/>
          <w:lang w:val="en-GB" w:eastAsia="ko-KR"/>
        </w:rPr>
        <w:t>)</w:t>
      </w:r>
      <w:r>
        <w:rPr>
          <w:bCs/>
          <w:iCs/>
          <w:sz w:val="22"/>
          <w:lang w:val="en-GB" w:eastAsia="ko-KR"/>
        </w:rPr>
        <w:t xml:space="preserve"> to minimize the implementation efforts.</w:t>
      </w:r>
    </w:p>
    <w:p w14:paraId="668809D0" w14:textId="2FA92A2C" w:rsidR="00BF3520" w:rsidRPr="00433ECE" w:rsidRDefault="00F63CC3" w:rsidP="00433ECE">
      <w:pPr>
        <w:jc w:val="both"/>
        <w:rPr>
          <w:bCs/>
          <w:iCs/>
          <w:sz w:val="22"/>
          <w:lang w:val="en-GB" w:eastAsia="ko-KR"/>
        </w:rPr>
      </w:pPr>
      <w:bookmarkStart w:id="4" w:name="p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w:t>
      </w:r>
      <w:r w:rsidRPr="00F63CC3">
        <w:rPr>
          <w:rFonts w:eastAsia="Batang"/>
          <w:b/>
          <w:sz w:val="22"/>
          <w:szCs w:val="28"/>
          <w:u w:val="single"/>
          <w:lang w:val="en-GB"/>
        </w:rPr>
        <w:fldChar w:fldCharType="end"/>
      </w:r>
      <w:r w:rsidR="00BF3520" w:rsidRPr="00F63CC3">
        <w:rPr>
          <w:b/>
          <w:iCs/>
          <w:sz w:val="22"/>
          <w:szCs w:val="18"/>
          <w:lang w:val="en-GB" w:eastAsia="ko-KR"/>
        </w:rPr>
        <w:t>:</w:t>
      </w:r>
      <w:r w:rsidR="00BF3520">
        <w:rPr>
          <w:b/>
          <w:iCs/>
          <w:sz w:val="22"/>
          <w:szCs w:val="18"/>
          <w:lang w:val="en-GB" w:eastAsia="ko-KR"/>
        </w:rPr>
        <w:t xml:space="preserve"> F</w:t>
      </w:r>
      <w:r w:rsidR="00BF3520" w:rsidRPr="00BF3520">
        <w:rPr>
          <w:b/>
          <w:iCs/>
          <w:sz w:val="22"/>
          <w:szCs w:val="18"/>
          <w:lang w:val="en-GB" w:eastAsia="ko-KR"/>
        </w:rPr>
        <w:t>or layer combination 1+2</w:t>
      </w:r>
      <w:r w:rsidR="00B14C4F">
        <w:rPr>
          <w:b/>
          <w:iCs/>
          <w:sz w:val="22"/>
          <w:szCs w:val="18"/>
          <w:lang w:val="en-GB" w:eastAsia="ko-KR"/>
        </w:rPr>
        <w:t xml:space="preserve"> for single-DCI based multi-TRP</w:t>
      </w:r>
      <w:r w:rsidR="00BF3520" w:rsidRPr="00BF3520">
        <w:rPr>
          <w:b/>
          <w:iCs/>
          <w:sz w:val="22"/>
          <w:szCs w:val="18"/>
          <w:lang w:val="en-GB" w:eastAsia="ko-KR"/>
        </w:rPr>
        <w:t xml:space="preserve">, </w:t>
      </w:r>
      <w:r w:rsidR="00BF3520">
        <w:rPr>
          <w:b/>
          <w:iCs/>
          <w:sz w:val="22"/>
          <w:szCs w:val="18"/>
          <w:lang w:val="en-GB" w:eastAsia="ko-KR"/>
        </w:rPr>
        <w:t>support</w:t>
      </w:r>
      <w:r w:rsidR="00BF3520" w:rsidRPr="00BF3520">
        <w:rPr>
          <w:b/>
          <w:iCs/>
          <w:sz w:val="22"/>
          <w:szCs w:val="18"/>
          <w:lang w:val="en-GB" w:eastAsia="ko-KR"/>
        </w:rPr>
        <w:t xml:space="preserve"> includ</w:t>
      </w:r>
      <w:r w:rsidR="00B14C4F">
        <w:rPr>
          <w:b/>
          <w:iCs/>
          <w:sz w:val="22"/>
          <w:szCs w:val="18"/>
          <w:lang w:val="en-GB" w:eastAsia="ko-KR"/>
        </w:rPr>
        <w:t>ing</w:t>
      </w:r>
      <w:r w:rsidR="00BF3520" w:rsidRPr="00BF3520">
        <w:rPr>
          <w:b/>
          <w:iCs/>
          <w:sz w:val="22"/>
          <w:szCs w:val="18"/>
          <w:lang w:val="en-GB" w:eastAsia="ko-KR"/>
        </w:rPr>
        <w:t xml:space="preserve"> DMRS port</w:t>
      </w:r>
      <w:r w:rsidR="00B14C4F">
        <w:rPr>
          <w:b/>
          <w:iCs/>
          <w:sz w:val="22"/>
          <w:szCs w:val="18"/>
          <w:lang w:val="en-GB" w:eastAsia="ko-KR"/>
        </w:rPr>
        <w:t>s entry</w:t>
      </w:r>
      <w:r w:rsidR="00BF3520" w:rsidRPr="00BF3520">
        <w:rPr>
          <w:b/>
          <w:iCs/>
          <w:sz w:val="22"/>
          <w:szCs w:val="18"/>
          <w:lang w:val="en-GB" w:eastAsia="ko-KR"/>
        </w:rPr>
        <w:t xml:space="preserve"> {2;0,1} with 2 CDM groups w/o data with single front loaded DMRS symbol for DMRS type=1 and 2; and max length=1 and 2.</w:t>
      </w:r>
    </w:p>
    <w:bookmarkEnd w:id="4"/>
    <w:p w14:paraId="568E245D" w14:textId="4D1A93CD" w:rsidR="00D41128" w:rsidRDefault="00D41128" w:rsidP="005738B2">
      <w:pPr>
        <w:tabs>
          <w:tab w:val="num" w:pos="2160"/>
          <w:tab w:val="num" w:pos="2880"/>
        </w:tabs>
        <w:jc w:val="both"/>
        <w:rPr>
          <w:bCs/>
          <w:iCs/>
          <w:sz w:val="22"/>
          <w:szCs w:val="18"/>
          <w:lang w:val="en-GB" w:eastAsia="ko-KR"/>
        </w:rPr>
      </w:pPr>
      <w:r>
        <w:rPr>
          <w:bCs/>
          <w:iCs/>
          <w:sz w:val="22"/>
          <w:szCs w:val="18"/>
          <w:lang w:val="en-GB" w:eastAsia="ko-KR"/>
        </w:rPr>
        <w:t xml:space="preserve">With respect to rank combinations 1+3 or 3+1, </w:t>
      </w:r>
      <w:r w:rsidR="00E2611A">
        <w:rPr>
          <w:bCs/>
          <w:iCs/>
          <w:sz w:val="22"/>
          <w:szCs w:val="18"/>
          <w:lang w:val="en-GB" w:eastAsia="ko-KR"/>
        </w:rPr>
        <w:fldChar w:fldCharType="begin"/>
      </w:r>
      <w:r w:rsidR="00E2611A">
        <w:rPr>
          <w:bCs/>
          <w:iCs/>
          <w:sz w:val="22"/>
          <w:szCs w:val="18"/>
          <w:lang w:val="en-GB" w:eastAsia="ko-KR"/>
        </w:rPr>
        <w:instrText xml:space="preserve"> REF _Ref15914255 \h </w:instrText>
      </w:r>
      <w:r w:rsidR="00E2611A">
        <w:rPr>
          <w:bCs/>
          <w:iCs/>
          <w:sz w:val="22"/>
          <w:szCs w:val="18"/>
          <w:lang w:val="en-GB" w:eastAsia="ko-KR"/>
        </w:rPr>
      </w:r>
      <w:r w:rsidR="00E2611A">
        <w:rPr>
          <w:bCs/>
          <w:iCs/>
          <w:sz w:val="22"/>
          <w:szCs w:val="18"/>
          <w:lang w:val="en-GB" w:eastAsia="ko-KR"/>
        </w:rPr>
        <w:fldChar w:fldCharType="separate"/>
      </w:r>
      <w:r w:rsidR="00A258BF" w:rsidRPr="00E51407">
        <w:rPr>
          <w:sz w:val="22"/>
          <w:szCs w:val="22"/>
        </w:rPr>
        <w:t xml:space="preserve">Figure </w:t>
      </w:r>
      <w:r w:rsidR="00A258BF">
        <w:rPr>
          <w:noProof/>
          <w:sz w:val="22"/>
          <w:szCs w:val="22"/>
        </w:rPr>
        <w:t>1</w:t>
      </w:r>
      <w:r w:rsidR="00E2611A">
        <w:rPr>
          <w:bCs/>
          <w:iCs/>
          <w:sz w:val="22"/>
          <w:szCs w:val="18"/>
          <w:lang w:val="en-GB" w:eastAsia="ko-KR"/>
        </w:rPr>
        <w:fldChar w:fldCharType="end"/>
      </w:r>
      <w:r w:rsidR="00E2611A">
        <w:rPr>
          <w:bCs/>
          <w:iCs/>
          <w:sz w:val="22"/>
          <w:szCs w:val="18"/>
          <w:lang w:val="en-GB" w:eastAsia="ko-KR"/>
        </w:rPr>
        <w:t xml:space="preserve"> </w:t>
      </w:r>
      <w:r>
        <w:rPr>
          <w:bCs/>
          <w:iCs/>
          <w:sz w:val="22"/>
          <w:szCs w:val="18"/>
          <w:lang w:val="en-GB" w:eastAsia="ko-KR"/>
        </w:rPr>
        <w:t xml:space="preserve">shows the </w:t>
      </w:r>
      <w:r w:rsidR="00A21296">
        <w:rPr>
          <w:bCs/>
          <w:iCs/>
          <w:sz w:val="22"/>
          <w:szCs w:val="18"/>
          <w:lang w:val="en-GB" w:eastAsia="ko-KR"/>
        </w:rPr>
        <w:t>throughput</w:t>
      </w:r>
      <w:r>
        <w:rPr>
          <w:bCs/>
          <w:iCs/>
          <w:sz w:val="22"/>
          <w:szCs w:val="18"/>
          <w:lang w:val="en-GB" w:eastAsia="ko-KR"/>
        </w:rPr>
        <w:t xml:space="preserve"> comparison with (green) and without (blue) using the highly-imbalanced rank combinations 1+3 or 3+1</w:t>
      </w:r>
      <w:r w:rsidR="00A21296">
        <w:rPr>
          <w:bCs/>
          <w:iCs/>
          <w:sz w:val="22"/>
          <w:szCs w:val="18"/>
          <w:lang w:val="en-GB" w:eastAsia="ko-KR"/>
        </w:rPr>
        <w:t xml:space="preserve"> for both cases of PL delta=0 and 9 </w:t>
      </w:r>
      <w:proofErr w:type="spellStart"/>
      <w:r w:rsidR="00A21296">
        <w:rPr>
          <w:bCs/>
          <w:iCs/>
          <w:sz w:val="22"/>
          <w:szCs w:val="18"/>
          <w:lang w:val="en-GB" w:eastAsia="ko-KR"/>
        </w:rPr>
        <w:t>dB</w:t>
      </w:r>
      <w:r>
        <w:rPr>
          <w:bCs/>
          <w:iCs/>
          <w:sz w:val="22"/>
          <w:szCs w:val="18"/>
          <w:lang w:val="en-GB" w:eastAsia="ko-KR"/>
        </w:rPr>
        <w:t>.</w:t>
      </w:r>
      <w:proofErr w:type="spellEnd"/>
      <w:r>
        <w:rPr>
          <w:bCs/>
          <w:iCs/>
          <w:sz w:val="22"/>
          <w:szCs w:val="18"/>
          <w:lang w:val="en-GB" w:eastAsia="ko-KR"/>
        </w:rPr>
        <w:t xml:space="preserve"> As it can be seen</w:t>
      </w:r>
      <w:r w:rsidR="00A21296">
        <w:rPr>
          <w:bCs/>
          <w:iCs/>
          <w:sz w:val="22"/>
          <w:szCs w:val="18"/>
          <w:lang w:val="en-GB" w:eastAsia="ko-KR"/>
        </w:rPr>
        <w:t>,</w:t>
      </w:r>
      <w:r>
        <w:rPr>
          <w:bCs/>
          <w:iCs/>
          <w:sz w:val="22"/>
          <w:szCs w:val="18"/>
          <w:lang w:val="en-GB" w:eastAsia="ko-KR"/>
        </w:rPr>
        <w:t xml:space="preserve"> the two curves are almost on top of each other indicating that there is no benefit from those rank combinations. </w:t>
      </w:r>
      <w:r w:rsidR="00E2611A">
        <w:rPr>
          <w:bCs/>
          <w:iCs/>
          <w:sz w:val="22"/>
          <w:szCs w:val="18"/>
          <w:lang w:val="en-GB" w:eastAsia="ko-KR"/>
        </w:rPr>
        <w:t xml:space="preserve">For comparison, we also plotted the </w:t>
      </w:r>
      <w:r w:rsidR="00A21296">
        <w:rPr>
          <w:bCs/>
          <w:iCs/>
          <w:sz w:val="22"/>
          <w:szCs w:val="18"/>
          <w:lang w:val="en-GB" w:eastAsia="ko-KR"/>
        </w:rPr>
        <w:t>throughput</w:t>
      </w:r>
      <w:r w:rsidR="00E2611A">
        <w:rPr>
          <w:bCs/>
          <w:iCs/>
          <w:sz w:val="22"/>
          <w:szCs w:val="18"/>
          <w:lang w:val="en-GB" w:eastAsia="ko-KR"/>
        </w:rPr>
        <w:t xml:space="preserve"> if only rank combinations 1+3 or 3+1 are used, which is clearly smaller than the other two curves.</w:t>
      </w:r>
    </w:p>
    <w:p w14:paraId="74B0DF3F" w14:textId="77777777" w:rsidR="00E2611A" w:rsidRDefault="00E2611A" w:rsidP="00E2611A">
      <w:pPr>
        <w:keepNext/>
        <w:tabs>
          <w:tab w:val="num" w:pos="2160"/>
          <w:tab w:val="num" w:pos="2880"/>
        </w:tabs>
        <w:jc w:val="center"/>
      </w:pPr>
      <w:r>
        <w:rPr>
          <w:bCs/>
          <w:iCs/>
          <w:noProof/>
          <w:sz w:val="22"/>
          <w:szCs w:val="18"/>
          <w:lang w:val="en-GB" w:eastAsia="ko-KR"/>
        </w:rPr>
        <w:lastRenderedPageBreak/>
        <w:drawing>
          <wp:inline distT="0" distB="0" distL="0" distR="0" wp14:anchorId="1A74DDD6" wp14:editId="1B378AFF">
            <wp:extent cx="6337500" cy="25527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75069" cy="2567833"/>
                    </a:xfrm>
                    <a:prstGeom prst="rect">
                      <a:avLst/>
                    </a:prstGeom>
                    <a:noFill/>
                  </pic:spPr>
                </pic:pic>
              </a:graphicData>
            </a:graphic>
          </wp:inline>
        </w:drawing>
      </w:r>
    </w:p>
    <w:p w14:paraId="25871FCA" w14:textId="6F549B53" w:rsidR="00E2611A" w:rsidRPr="00E51407" w:rsidRDefault="00E2611A" w:rsidP="00E2611A">
      <w:pPr>
        <w:pStyle w:val="Caption"/>
        <w:jc w:val="center"/>
        <w:rPr>
          <w:bCs w:val="0"/>
          <w:iCs/>
          <w:sz w:val="24"/>
          <w:lang w:val="en-GB" w:eastAsia="ko-KR"/>
        </w:rPr>
      </w:pPr>
      <w:bookmarkStart w:id="5" w:name="_Ref15914255"/>
      <w:r w:rsidRPr="00E51407">
        <w:rPr>
          <w:sz w:val="22"/>
          <w:szCs w:val="22"/>
        </w:rPr>
        <w:t xml:space="preserve">Figure </w:t>
      </w:r>
      <w:r w:rsidRPr="00E51407">
        <w:rPr>
          <w:sz w:val="22"/>
          <w:szCs w:val="22"/>
        </w:rPr>
        <w:fldChar w:fldCharType="begin"/>
      </w:r>
      <w:r w:rsidRPr="00E51407">
        <w:rPr>
          <w:sz w:val="22"/>
          <w:szCs w:val="22"/>
        </w:rPr>
        <w:instrText xml:space="preserve"> SEQ Figure \* ARABIC </w:instrText>
      </w:r>
      <w:r w:rsidRPr="00E51407">
        <w:rPr>
          <w:sz w:val="22"/>
          <w:szCs w:val="22"/>
        </w:rPr>
        <w:fldChar w:fldCharType="separate"/>
      </w:r>
      <w:r w:rsidR="00A258BF">
        <w:rPr>
          <w:noProof/>
          <w:sz w:val="22"/>
          <w:szCs w:val="22"/>
        </w:rPr>
        <w:t>1</w:t>
      </w:r>
      <w:r w:rsidRPr="00E51407">
        <w:rPr>
          <w:sz w:val="22"/>
          <w:szCs w:val="22"/>
        </w:rPr>
        <w:fldChar w:fldCharType="end"/>
      </w:r>
      <w:bookmarkEnd w:id="5"/>
      <w:r w:rsidRPr="00E51407">
        <w:rPr>
          <w:sz w:val="22"/>
          <w:szCs w:val="22"/>
        </w:rPr>
        <w:t>: Throughput comparison with and without rank combinations 1+3 or 3+1.</w:t>
      </w:r>
    </w:p>
    <w:p w14:paraId="191D70B2" w14:textId="169300E1" w:rsidR="00E51407" w:rsidRDefault="00804AEC" w:rsidP="005738B2">
      <w:pPr>
        <w:tabs>
          <w:tab w:val="num" w:pos="2160"/>
          <w:tab w:val="num" w:pos="2880"/>
        </w:tabs>
        <w:jc w:val="both"/>
        <w:rPr>
          <w:bCs/>
          <w:iCs/>
          <w:sz w:val="22"/>
          <w:szCs w:val="18"/>
          <w:lang w:val="en-GB" w:eastAsia="ko-KR"/>
        </w:rPr>
      </w:pPr>
      <w:r>
        <w:rPr>
          <w:rFonts w:eastAsia="Batang"/>
          <w:b/>
          <w:sz w:val="22"/>
          <w:szCs w:val="28"/>
          <w:u w:val="single"/>
          <w:lang w:val="en-GB"/>
        </w:rPr>
        <w:t>Observation 1</w:t>
      </w:r>
      <w:r w:rsidR="00E51407" w:rsidRPr="00AE3967">
        <w:rPr>
          <w:b/>
          <w:iCs/>
          <w:sz w:val="22"/>
          <w:szCs w:val="18"/>
          <w:lang w:val="en-GB" w:eastAsia="ko-KR"/>
        </w:rPr>
        <w:t>:</w:t>
      </w:r>
      <w:r w:rsidR="00E51407">
        <w:rPr>
          <w:b/>
          <w:iCs/>
          <w:sz w:val="22"/>
          <w:szCs w:val="18"/>
          <w:lang w:val="en-GB" w:eastAsia="ko-KR"/>
        </w:rPr>
        <w:t xml:space="preserve"> High imbalanced rank combinations 1+3 or 3+1 do not provide throughput gains</w:t>
      </w:r>
      <w:r w:rsidR="00BF01E5">
        <w:rPr>
          <w:b/>
          <w:iCs/>
          <w:sz w:val="22"/>
          <w:szCs w:val="18"/>
          <w:lang w:val="en-GB" w:eastAsia="ko-KR"/>
        </w:rPr>
        <w:t xml:space="preserve"> compared to only using rank combinations 1+1, 1+2, 2+1, and 2+2.</w:t>
      </w:r>
    </w:p>
    <w:p w14:paraId="2706D240" w14:textId="7531F8A9" w:rsidR="00443F37" w:rsidRDefault="00B14C4F" w:rsidP="005738B2">
      <w:pPr>
        <w:tabs>
          <w:tab w:val="num" w:pos="2160"/>
          <w:tab w:val="num" w:pos="2880"/>
        </w:tabs>
        <w:jc w:val="both"/>
        <w:rPr>
          <w:bCs/>
          <w:iCs/>
          <w:sz w:val="22"/>
          <w:szCs w:val="18"/>
          <w:lang w:val="en-GB" w:eastAsia="ko-KR"/>
        </w:rPr>
      </w:pPr>
      <w:r>
        <w:rPr>
          <w:bCs/>
          <w:iCs/>
          <w:sz w:val="22"/>
          <w:szCs w:val="18"/>
          <w:lang w:val="en-GB" w:eastAsia="ko-KR"/>
        </w:rPr>
        <w:t>With respect to</w:t>
      </w:r>
      <w:r w:rsidR="00D41128">
        <w:rPr>
          <w:bCs/>
          <w:iCs/>
          <w:sz w:val="22"/>
          <w:szCs w:val="18"/>
          <w:lang w:val="en-GB" w:eastAsia="ko-KR"/>
        </w:rPr>
        <w:t xml:space="preserve"> MU cases</w:t>
      </w:r>
      <w:r w:rsidR="00443F37">
        <w:rPr>
          <w:bCs/>
          <w:iCs/>
          <w:sz w:val="22"/>
          <w:szCs w:val="18"/>
          <w:lang w:val="en-GB" w:eastAsia="ko-KR"/>
        </w:rPr>
        <w:t xml:space="preserve">, it should be noted that the benefit of MU-MIMO for multi-TRP is not clear. This is because NCJT provides throughput enhancements </w:t>
      </w:r>
      <w:r w:rsidR="00B91351">
        <w:rPr>
          <w:bCs/>
          <w:iCs/>
          <w:sz w:val="22"/>
          <w:szCs w:val="18"/>
          <w:lang w:val="en-GB" w:eastAsia="ko-KR"/>
        </w:rPr>
        <w:t xml:space="preserve">mostly </w:t>
      </w:r>
      <w:r w:rsidR="00443F37">
        <w:rPr>
          <w:bCs/>
          <w:iCs/>
          <w:sz w:val="22"/>
          <w:szCs w:val="18"/>
          <w:lang w:val="en-GB" w:eastAsia="ko-KR"/>
        </w:rPr>
        <w:t xml:space="preserve">for cell-edge users, and it </w:t>
      </w:r>
      <w:r w:rsidR="00B91351">
        <w:rPr>
          <w:bCs/>
          <w:iCs/>
          <w:sz w:val="22"/>
          <w:szCs w:val="18"/>
          <w:lang w:val="en-GB" w:eastAsia="ko-KR"/>
        </w:rPr>
        <w:t>may</w:t>
      </w:r>
      <w:r w:rsidR="00443F37">
        <w:rPr>
          <w:bCs/>
          <w:iCs/>
          <w:sz w:val="22"/>
          <w:szCs w:val="18"/>
          <w:lang w:val="en-GB" w:eastAsia="ko-KR"/>
        </w:rPr>
        <w:t xml:space="preserve"> not make sense to split the power among multiple users by performing MU-MIMO</w:t>
      </w:r>
      <w:r w:rsidR="00B91351">
        <w:rPr>
          <w:bCs/>
          <w:iCs/>
          <w:sz w:val="22"/>
          <w:szCs w:val="18"/>
          <w:lang w:val="en-GB" w:eastAsia="ko-KR"/>
        </w:rPr>
        <w:t xml:space="preserve"> when one or more of the co-scheduled UEs are in cell-edge condition.</w:t>
      </w:r>
      <w:r w:rsidR="00D41128">
        <w:rPr>
          <w:bCs/>
          <w:iCs/>
          <w:sz w:val="22"/>
          <w:szCs w:val="18"/>
          <w:lang w:val="en-GB" w:eastAsia="ko-KR"/>
        </w:rPr>
        <w:t xml:space="preserve"> In addition, NCJT capacity gains are typically in the regime of small RU (10-20% resource utilization) in which case the benefit of MU-MIMO is not clear.</w:t>
      </w:r>
    </w:p>
    <w:p w14:paraId="0228F735" w14:textId="2A53AD7D" w:rsidR="00725300" w:rsidRDefault="00443F37" w:rsidP="005738B2">
      <w:pPr>
        <w:tabs>
          <w:tab w:val="num" w:pos="2160"/>
          <w:tab w:val="num" w:pos="2880"/>
        </w:tabs>
        <w:jc w:val="both"/>
        <w:rPr>
          <w:bCs/>
          <w:iCs/>
          <w:sz w:val="22"/>
          <w:szCs w:val="18"/>
          <w:lang w:val="en-GB" w:eastAsia="ko-KR"/>
        </w:rPr>
      </w:pPr>
      <w:r>
        <w:rPr>
          <w:b/>
          <w:iCs/>
          <w:sz w:val="22"/>
          <w:szCs w:val="18"/>
          <w:u w:val="single"/>
          <w:lang w:val="en-GB" w:eastAsia="ko-KR"/>
        </w:rPr>
        <w:t>Observation</w:t>
      </w:r>
      <w:r w:rsidRPr="00AE3967">
        <w:rPr>
          <w:b/>
          <w:iCs/>
          <w:sz w:val="22"/>
          <w:szCs w:val="18"/>
          <w:u w:val="single"/>
          <w:lang w:val="en-GB" w:eastAsia="ko-KR"/>
        </w:rPr>
        <w:t xml:space="preserve"> </w:t>
      </w:r>
      <w:r w:rsidR="00BF01E5">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MU-MIMO for cell-edge UEs results in performance degradation. Given that NCJT </w:t>
      </w:r>
      <w:r w:rsidR="00B91351">
        <w:rPr>
          <w:b/>
          <w:iCs/>
          <w:sz w:val="22"/>
          <w:szCs w:val="18"/>
          <w:lang w:val="en-GB" w:eastAsia="ko-KR"/>
        </w:rPr>
        <w:t xml:space="preserve">is beneficial for cell-edge UEs, </w:t>
      </w:r>
      <w:r w:rsidR="00B91351" w:rsidRPr="00B91351">
        <w:rPr>
          <w:b/>
          <w:iCs/>
          <w:sz w:val="22"/>
          <w:szCs w:val="18"/>
          <w:lang w:val="en-GB" w:eastAsia="ko-KR"/>
        </w:rPr>
        <w:t xml:space="preserve">co-scheduling two or more UE in a MU-MIMO </w:t>
      </w:r>
      <w:proofErr w:type="gramStart"/>
      <w:r w:rsidR="00B91351" w:rsidRPr="00B91351">
        <w:rPr>
          <w:b/>
          <w:iCs/>
          <w:sz w:val="22"/>
          <w:szCs w:val="18"/>
          <w:lang w:val="en-GB" w:eastAsia="ko-KR"/>
        </w:rPr>
        <w:t>manner in which</w:t>
      </w:r>
      <w:proofErr w:type="gramEnd"/>
      <w:r w:rsidR="00B91351" w:rsidRPr="00B91351">
        <w:rPr>
          <w:b/>
          <w:iCs/>
          <w:sz w:val="22"/>
          <w:szCs w:val="18"/>
          <w:lang w:val="en-GB" w:eastAsia="ko-KR"/>
        </w:rPr>
        <w:t xml:space="preserve"> some or all of the UEs receive a multi-TRP PDSCH</w:t>
      </w:r>
      <w:r w:rsidR="00B91351">
        <w:rPr>
          <w:b/>
          <w:iCs/>
          <w:sz w:val="22"/>
          <w:szCs w:val="18"/>
          <w:lang w:val="en-GB" w:eastAsia="ko-KR"/>
        </w:rPr>
        <w:t xml:space="preserve"> may not be beneficial.</w:t>
      </w:r>
      <w:r>
        <w:rPr>
          <w:bCs/>
          <w:iCs/>
          <w:sz w:val="22"/>
          <w:szCs w:val="18"/>
          <w:lang w:val="en-GB" w:eastAsia="ko-KR"/>
        </w:rPr>
        <w:t xml:space="preserve"> </w:t>
      </w:r>
      <w:r w:rsidR="00633C8E">
        <w:rPr>
          <w:bCs/>
          <w:iCs/>
          <w:sz w:val="22"/>
          <w:szCs w:val="18"/>
          <w:lang w:val="en-GB" w:eastAsia="ko-KR"/>
        </w:rPr>
        <w:t xml:space="preserve">  </w:t>
      </w:r>
    </w:p>
    <w:p w14:paraId="36D0C043" w14:textId="4CA38491" w:rsidR="00BF01E5" w:rsidRDefault="00BF01E5" w:rsidP="005738B2">
      <w:pPr>
        <w:tabs>
          <w:tab w:val="num" w:pos="2160"/>
          <w:tab w:val="num" w:pos="2880"/>
        </w:tabs>
        <w:jc w:val="both"/>
        <w:rPr>
          <w:bCs/>
          <w:iCs/>
          <w:sz w:val="22"/>
          <w:szCs w:val="18"/>
          <w:lang w:val="en-GB" w:eastAsia="ko-KR"/>
        </w:rPr>
      </w:pPr>
      <w:r>
        <w:rPr>
          <w:bCs/>
          <w:iCs/>
          <w:sz w:val="22"/>
          <w:szCs w:val="18"/>
          <w:lang w:val="en-GB" w:eastAsia="ko-KR"/>
        </w:rPr>
        <w:t>Therefore, we propose:</w:t>
      </w:r>
    </w:p>
    <w:p w14:paraId="3821885E" w14:textId="663A55EF" w:rsidR="00BF01E5" w:rsidRDefault="00804AEC" w:rsidP="005738B2">
      <w:pPr>
        <w:tabs>
          <w:tab w:val="num" w:pos="2160"/>
          <w:tab w:val="num" w:pos="2880"/>
        </w:tabs>
        <w:jc w:val="both"/>
        <w:rPr>
          <w:bCs/>
          <w:iCs/>
          <w:sz w:val="22"/>
          <w:szCs w:val="18"/>
          <w:lang w:val="en-GB" w:eastAsia="ko-KR"/>
        </w:rPr>
      </w:pPr>
      <w:bookmarkStart w:id="6" w:name="p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w:t>
      </w:r>
      <w:r w:rsidRPr="00F63CC3">
        <w:rPr>
          <w:rFonts w:eastAsia="Batang"/>
          <w:b/>
          <w:sz w:val="22"/>
          <w:szCs w:val="28"/>
          <w:u w:val="single"/>
          <w:lang w:val="en-GB"/>
        </w:rPr>
        <w:fldChar w:fldCharType="end"/>
      </w:r>
      <w:r w:rsidR="00BF01E5" w:rsidRPr="00AE3967">
        <w:rPr>
          <w:b/>
          <w:iCs/>
          <w:sz w:val="22"/>
          <w:szCs w:val="18"/>
          <w:lang w:val="en-GB" w:eastAsia="ko-KR"/>
        </w:rPr>
        <w:t>:</w:t>
      </w:r>
      <w:r w:rsidR="00BF01E5">
        <w:rPr>
          <w:b/>
          <w:iCs/>
          <w:sz w:val="22"/>
          <w:szCs w:val="18"/>
          <w:lang w:val="en-GB" w:eastAsia="ko-KR"/>
        </w:rPr>
        <w:t xml:space="preserve"> For antenna ports indication of single-DCI based multi-TRP (SDM case), rank combinations 1+3 or 3+1, and MU-MIMO are not supported. </w:t>
      </w:r>
    </w:p>
    <w:bookmarkEnd w:id="6"/>
    <w:p w14:paraId="7612949E" w14:textId="656DBC6C" w:rsidR="00981912" w:rsidRPr="00981912" w:rsidRDefault="00981912" w:rsidP="00981912">
      <w:pPr>
        <w:pStyle w:val="Heading2"/>
        <w:jc w:val="both"/>
        <w:rPr>
          <w:rFonts w:asciiTheme="majorBidi" w:hAnsiTheme="majorBidi" w:cstheme="majorBidi"/>
          <w:lang w:eastAsia="ko-KR"/>
        </w:rPr>
      </w:pPr>
      <w:r>
        <w:rPr>
          <w:rFonts w:asciiTheme="majorBidi" w:hAnsiTheme="majorBidi" w:cstheme="majorBidi"/>
          <w:lang w:eastAsia="ko-KR"/>
        </w:rPr>
        <w:t>DMRS Port Table</w:t>
      </w:r>
    </w:p>
    <w:p w14:paraId="25B6D083" w14:textId="25C0F20D" w:rsidR="00424146" w:rsidRDefault="00B91351" w:rsidP="005738B2">
      <w:pPr>
        <w:tabs>
          <w:tab w:val="num" w:pos="2160"/>
          <w:tab w:val="num" w:pos="2880"/>
        </w:tabs>
        <w:jc w:val="both"/>
        <w:rPr>
          <w:bCs/>
          <w:iCs/>
          <w:sz w:val="22"/>
          <w:szCs w:val="18"/>
          <w:lang w:val="en-GB" w:eastAsia="ko-KR"/>
        </w:rPr>
      </w:pPr>
      <w:r>
        <w:rPr>
          <w:bCs/>
          <w:iCs/>
          <w:sz w:val="22"/>
          <w:szCs w:val="18"/>
          <w:lang w:val="en-GB" w:eastAsia="ko-KR"/>
        </w:rPr>
        <w:t>For NCJT antenna port(s) indication, s</w:t>
      </w:r>
      <w:r w:rsidR="008A2822">
        <w:rPr>
          <w:bCs/>
          <w:iCs/>
          <w:sz w:val="22"/>
          <w:szCs w:val="18"/>
          <w:lang w:val="en-GB" w:eastAsia="ko-KR"/>
        </w:rPr>
        <w:t>ome of the antenna ports in Rel. 15 (</w:t>
      </w:r>
      <w:r w:rsidR="008A2822" w:rsidRPr="008A2822">
        <w:rPr>
          <w:bCs/>
          <w:iCs/>
          <w:sz w:val="22"/>
          <w:szCs w:val="18"/>
          <w:lang w:val="en-GB" w:eastAsia="ko-KR"/>
        </w:rPr>
        <w:t>Table</w:t>
      </w:r>
      <w:r w:rsidR="008A2822">
        <w:rPr>
          <w:bCs/>
          <w:iCs/>
          <w:sz w:val="22"/>
          <w:szCs w:val="18"/>
          <w:lang w:val="en-GB" w:eastAsia="ko-KR"/>
        </w:rPr>
        <w:t>s</w:t>
      </w:r>
      <w:r w:rsidR="008A2822" w:rsidRPr="008A2822">
        <w:rPr>
          <w:bCs/>
          <w:iCs/>
          <w:sz w:val="22"/>
          <w:szCs w:val="18"/>
          <w:lang w:val="en-GB" w:eastAsia="ko-KR"/>
        </w:rPr>
        <w:t xml:space="preserve"> 7.3.1.2.2-1</w:t>
      </w:r>
      <w:r w:rsidR="008A2822">
        <w:rPr>
          <w:bCs/>
          <w:iCs/>
          <w:sz w:val="22"/>
          <w:szCs w:val="18"/>
          <w:lang w:val="en-GB" w:eastAsia="ko-KR"/>
        </w:rPr>
        <w:t xml:space="preserve"> to </w:t>
      </w:r>
      <w:r w:rsidR="00D32D4C" w:rsidRPr="008A2822">
        <w:rPr>
          <w:bCs/>
          <w:iCs/>
          <w:sz w:val="22"/>
          <w:szCs w:val="18"/>
          <w:lang w:val="en-GB" w:eastAsia="ko-KR"/>
        </w:rPr>
        <w:t>7.3.1.2.2-</w:t>
      </w:r>
      <w:r w:rsidR="00D32D4C">
        <w:rPr>
          <w:bCs/>
          <w:iCs/>
          <w:sz w:val="22"/>
          <w:szCs w:val="18"/>
          <w:lang w:val="en-GB" w:eastAsia="ko-KR"/>
        </w:rPr>
        <w:t>4 in 38.212)</w:t>
      </w:r>
      <w:r w:rsidR="00424146">
        <w:rPr>
          <w:bCs/>
          <w:iCs/>
          <w:sz w:val="22"/>
          <w:szCs w:val="18"/>
          <w:lang w:val="en-GB" w:eastAsia="ko-KR"/>
        </w:rPr>
        <w:t xml:space="preserve"> will not be used due to</w:t>
      </w:r>
    </w:p>
    <w:p w14:paraId="76EBCE72" w14:textId="52F92451" w:rsidR="00630ED0" w:rsidRPr="00424146" w:rsidRDefault="00424146" w:rsidP="00764BC0">
      <w:pPr>
        <w:pStyle w:val="ListParagraph"/>
        <w:numPr>
          <w:ilvl w:val="0"/>
          <w:numId w:val="8"/>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Entries indicating one port only are not needed.</w:t>
      </w:r>
    </w:p>
    <w:p w14:paraId="3AF3250C" w14:textId="43A27925" w:rsidR="00424146" w:rsidRPr="00424146" w:rsidRDefault="00424146" w:rsidP="00764BC0">
      <w:pPr>
        <w:pStyle w:val="ListParagraph"/>
        <w:numPr>
          <w:ilvl w:val="0"/>
          <w:numId w:val="8"/>
        </w:numPr>
        <w:tabs>
          <w:tab w:val="num" w:pos="2160"/>
          <w:tab w:val="num" w:pos="2880"/>
        </w:tabs>
        <w:jc w:val="both"/>
        <w:rPr>
          <w:rFonts w:ascii="Times New Roman" w:hAnsi="Times New Roman"/>
          <w:bCs/>
          <w:iCs/>
          <w:szCs w:val="18"/>
          <w:lang w:val="en-GB" w:eastAsia="ko-KR"/>
        </w:rPr>
      </w:pPr>
      <w:r w:rsidRPr="00424146">
        <w:rPr>
          <w:rFonts w:ascii="Times New Roman" w:hAnsi="Times New Roman"/>
          <w:bCs/>
          <w:iCs/>
          <w:szCs w:val="18"/>
          <w:lang w:val="en-GB" w:eastAsia="ko-KR"/>
        </w:rPr>
        <w:t xml:space="preserve">Entries indicating two or more ports within one CDM group are not needed given that at least two different CDM groups are needed for proper channel estimation of the ports that are not </w:t>
      </w:r>
      <w:proofErr w:type="spellStart"/>
      <w:r w:rsidRPr="00424146">
        <w:rPr>
          <w:rFonts w:ascii="Times New Roman" w:hAnsi="Times New Roman"/>
          <w:bCs/>
          <w:iCs/>
          <w:szCs w:val="18"/>
          <w:lang w:val="en-GB" w:eastAsia="ko-KR"/>
        </w:rPr>
        <w:t>QCLed</w:t>
      </w:r>
      <w:proofErr w:type="spellEnd"/>
      <w:r w:rsidRPr="00424146">
        <w:rPr>
          <w:rFonts w:ascii="Times New Roman" w:hAnsi="Times New Roman"/>
          <w:bCs/>
          <w:iCs/>
          <w:szCs w:val="18"/>
          <w:lang w:val="en-GB" w:eastAsia="ko-KR"/>
        </w:rPr>
        <w:t>.</w:t>
      </w:r>
    </w:p>
    <w:p w14:paraId="4B0E4B25" w14:textId="55E90A47" w:rsidR="00424146" w:rsidRPr="00424146" w:rsidRDefault="00424146" w:rsidP="00424146">
      <w:pPr>
        <w:tabs>
          <w:tab w:val="num" w:pos="2160"/>
          <w:tab w:val="num" w:pos="2880"/>
        </w:tabs>
        <w:jc w:val="both"/>
        <w:rPr>
          <w:bCs/>
          <w:iCs/>
          <w:sz w:val="22"/>
          <w:lang w:val="en-GB" w:eastAsia="ko-KR"/>
        </w:rPr>
      </w:pPr>
    </w:p>
    <w:p w14:paraId="548338A1" w14:textId="5550DE24" w:rsidR="00417B31" w:rsidRPr="0069240E" w:rsidRDefault="00981912" w:rsidP="0069240E">
      <w:pPr>
        <w:tabs>
          <w:tab w:val="num" w:pos="2160"/>
          <w:tab w:val="num" w:pos="2880"/>
        </w:tabs>
        <w:jc w:val="both"/>
        <w:rPr>
          <w:bCs/>
          <w:iCs/>
          <w:sz w:val="22"/>
          <w:lang w:val="en-GB" w:eastAsia="ko-KR"/>
        </w:rPr>
      </w:pPr>
      <w:bookmarkStart w:id="7" w:name="_Hlk528942724"/>
      <w:r>
        <w:rPr>
          <w:bCs/>
          <w:iCs/>
          <w:sz w:val="22"/>
          <w:lang w:val="en-GB" w:eastAsia="ko-KR"/>
        </w:rPr>
        <w:t xml:space="preserve">In fact, as discussed in the previous section, the number of required DMRS antenna ports entries </w:t>
      </w:r>
      <w:r w:rsidR="002F183F">
        <w:rPr>
          <w:bCs/>
          <w:iCs/>
          <w:sz w:val="22"/>
          <w:lang w:val="en-GB" w:eastAsia="ko-KR"/>
        </w:rPr>
        <w:t xml:space="preserve">for multi-TRP </w:t>
      </w:r>
      <w:r w:rsidR="00915F43">
        <w:rPr>
          <w:bCs/>
          <w:iCs/>
          <w:sz w:val="22"/>
          <w:lang w:val="en-GB" w:eastAsia="ko-KR"/>
        </w:rPr>
        <w:t xml:space="preserve">SDM case </w:t>
      </w:r>
      <w:r>
        <w:rPr>
          <w:bCs/>
          <w:iCs/>
          <w:sz w:val="22"/>
          <w:lang w:val="en-GB" w:eastAsia="ko-KR"/>
        </w:rPr>
        <w:t xml:space="preserve">are limited (e.g. only 4 entries needed corresponding to layer combinations 1+1, 1+2, 2+1, 2+2). </w:t>
      </w:r>
      <w:r w:rsidR="00727627">
        <w:rPr>
          <w:bCs/>
          <w:iCs/>
          <w:sz w:val="22"/>
          <w:lang w:val="en-GB" w:eastAsia="ko-KR"/>
        </w:rPr>
        <w:t xml:space="preserve">Note that </w:t>
      </w:r>
      <w:r w:rsidR="00915F43">
        <w:rPr>
          <w:rFonts w:eastAsia="Batang"/>
          <w:sz w:val="22"/>
          <w:szCs w:val="32"/>
          <w:lang w:val="en-GB" w:eastAsia="x-none"/>
        </w:rPr>
        <w:t>a</w:t>
      </w:r>
      <w:r w:rsidR="00915F43" w:rsidRPr="00A95301">
        <w:rPr>
          <w:rFonts w:eastAsia="Batang"/>
          <w:sz w:val="22"/>
          <w:szCs w:val="32"/>
          <w:lang w:val="en-GB" w:eastAsia="x-none"/>
        </w:rPr>
        <w:t>ntenna port field size is the same as Rel-15</w:t>
      </w:r>
      <w:r w:rsidR="00915F43">
        <w:rPr>
          <w:rFonts w:eastAsia="Batang"/>
          <w:sz w:val="22"/>
          <w:szCs w:val="32"/>
          <w:lang w:val="en-GB" w:eastAsia="x-none"/>
        </w:rPr>
        <w:t xml:space="preserve"> as agreed. </w:t>
      </w:r>
      <w:r>
        <w:rPr>
          <w:bCs/>
          <w:iCs/>
          <w:sz w:val="22"/>
          <w:lang w:val="en-GB" w:eastAsia="ko-KR"/>
        </w:rPr>
        <w:t>On the other hand, dynamic switching between single-TRP and multi-TRP is possible based on current agreements, i.e., whether the indicated TCI codepoint in the DCI points to one TCI state or two TCI states.</w:t>
      </w:r>
      <w:r w:rsidR="00727627">
        <w:rPr>
          <w:bCs/>
          <w:iCs/>
          <w:sz w:val="22"/>
          <w:lang w:val="en-GB" w:eastAsia="ko-KR"/>
        </w:rPr>
        <w:t xml:space="preserve"> </w:t>
      </w:r>
      <w:r>
        <w:rPr>
          <w:bCs/>
          <w:iCs/>
          <w:sz w:val="22"/>
          <w:lang w:val="en-GB" w:eastAsia="ko-KR"/>
        </w:rPr>
        <w:t xml:space="preserve"> </w:t>
      </w:r>
    </w:p>
    <w:p w14:paraId="6C173DEF" w14:textId="30182744" w:rsidR="003D6E18" w:rsidRDefault="003D6E18" w:rsidP="00417B31">
      <w:pPr>
        <w:tabs>
          <w:tab w:val="num" w:pos="2160"/>
          <w:tab w:val="num" w:pos="2880"/>
        </w:tabs>
        <w:jc w:val="both"/>
        <w:rPr>
          <w:bCs/>
          <w:iCs/>
          <w:sz w:val="22"/>
          <w:lang w:val="en-GB" w:eastAsia="ko-KR"/>
        </w:rPr>
      </w:pPr>
    </w:p>
    <w:p w14:paraId="77DF22F5" w14:textId="77777777" w:rsidR="0065666C" w:rsidRDefault="00915F43" w:rsidP="00417B31">
      <w:pPr>
        <w:tabs>
          <w:tab w:val="num" w:pos="2160"/>
          <w:tab w:val="num" w:pos="2880"/>
        </w:tabs>
        <w:jc w:val="both"/>
        <w:rPr>
          <w:bCs/>
          <w:iCs/>
          <w:sz w:val="22"/>
          <w:lang w:val="en-GB" w:eastAsia="ko-KR"/>
        </w:rPr>
      </w:pPr>
      <w:r>
        <w:rPr>
          <w:bCs/>
          <w:iCs/>
          <w:sz w:val="22"/>
          <w:lang w:val="en-GB" w:eastAsia="ko-KR"/>
        </w:rPr>
        <w:lastRenderedPageBreak/>
        <w:t>Given the above, a natural choice is to have a new</w:t>
      </w:r>
      <w:r w:rsidR="001E29EA">
        <w:rPr>
          <w:bCs/>
          <w:iCs/>
          <w:sz w:val="22"/>
          <w:lang w:val="en-GB" w:eastAsia="ko-KR"/>
        </w:rPr>
        <w:t xml:space="preserve"> DMRS port table, which is only used for the case of multi-TRP with single-</w:t>
      </w:r>
      <w:r>
        <w:rPr>
          <w:bCs/>
          <w:iCs/>
          <w:sz w:val="22"/>
          <w:lang w:val="en-GB" w:eastAsia="ko-KR"/>
        </w:rPr>
        <w:t>DCI</w:t>
      </w:r>
      <w:r w:rsidR="001E29EA">
        <w:rPr>
          <w:bCs/>
          <w:iCs/>
          <w:sz w:val="22"/>
          <w:lang w:val="en-GB" w:eastAsia="ko-KR"/>
        </w:rPr>
        <w:t xml:space="preserve"> based design</w:t>
      </w:r>
      <w:r>
        <w:rPr>
          <w:bCs/>
          <w:iCs/>
          <w:sz w:val="22"/>
          <w:lang w:val="en-GB" w:eastAsia="ko-KR"/>
        </w:rPr>
        <w:t xml:space="preserve"> (SDM, FDM, TDM)</w:t>
      </w:r>
      <w:r w:rsidR="001E29EA">
        <w:rPr>
          <w:bCs/>
          <w:iCs/>
          <w:sz w:val="22"/>
          <w:lang w:val="en-GB" w:eastAsia="ko-KR"/>
        </w:rPr>
        <w:t xml:space="preserve">. If the TCI field </w:t>
      </w:r>
      <w:r w:rsidR="003D6E18">
        <w:rPr>
          <w:bCs/>
          <w:iCs/>
          <w:sz w:val="22"/>
          <w:lang w:val="en-GB" w:eastAsia="ko-KR"/>
        </w:rPr>
        <w:t>codepoint</w:t>
      </w:r>
      <w:r w:rsidR="001E29EA">
        <w:rPr>
          <w:bCs/>
          <w:iCs/>
          <w:sz w:val="22"/>
          <w:lang w:val="en-GB" w:eastAsia="ko-KR"/>
        </w:rPr>
        <w:t xml:space="preserve"> in the DCI correspond to one TCI state, Rel. 15 tables should be used; If the TCI field </w:t>
      </w:r>
      <w:r w:rsidR="003D6E18">
        <w:rPr>
          <w:bCs/>
          <w:iCs/>
          <w:sz w:val="22"/>
          <w:lang w:val="en-GB" w:eastAsia="ko-KR"/>
        </w:rPr>
        <w:t>codepoint</w:t>
      </w:r>
      <w:r w:rsidR="001E29EA">
        <w:rPr>
          <w:bCs/>
          <w:iCs/>
          <w:sz w:val="22"/>
          <w:lang w:val="en-GB" w:eastAsia="ko-KR"/>
        </w:rPr>
        <w:t xml:space="preserve"> in the DCI corresponds to two TCI states, the new tables should be used. </w:t>
      </w:r>
    </w:p>
    <w:p w14:paraId="413D15AF" w14:textId="4D6256D2" w:rsidR="00DD1A3C" w:rsidRDefault="00915F43" w:rsidP="00417B31">
      <w:pPr>
        <w:tabs>
          <w:tab w:val="num" w:pos="2160"/>
          <w:tab w:val="num" w:pos="2880"/>
        </w:tabs>
        <w:jc w:val="both"/>
        <w:rPr>
          <w:bCs/>
          <w:iCs/>
          <w:sz w:val="22"/>
          <w:lang w:val="en-GB" w:eastAsia="ko-KR"/>
        </w:rPr>
      </w:pPr>
      <w:r>
        <w:rPr>
          <w:bCs/>
          <w:iCs/>
          <w:sz w:val="22"/>
          <w:lang w:val="en-GB" w:eastAsia="ko-KR"/>
        </w:rPr>
        <w:t xml:space="preserve">This approach makes sense </w:t>
      </w:r>
      <w:r w:rsidR="0065666C">
        <w:rPr>
          <w:bCs/>
          <w:iCs/>
          <w:sz w:val="22"/>
          <w:lang w:val="en-GB" w:eastAsia="ko-KR"/>
        </w:rPr>
        <w:t xml:space="preserve">especially </w:t>
      </w:r>
      <w:r>
        <w:rPr>
          <w:bCs/>
          <w:iCs/>
          <w:sz w:val="22"/>
          <w:lang w:val="en-GB" w:eastAsia="ko-KR"/>
        </w:rPr>
        <w:t xml:space="preserve">because the required number of antenna ports entries is not only limited for </w:t>
      </w:r>
      <w:r w:rsidR="0065666C">
        <w:rPr>
          <w:bCs/>
          <w:iCs/>
          <w:sz w:val="22"/>
          <w:lang w:val="en-GB" w:eastAsia="ko-KR"/>
        </w:rPr>
        <w:t xml:space="preserve">the </w:t>
      </w:r>
      <w:r>
        <w:rPr>
          <w:bCs/>
          <w:iCs/>
          <w:sz w:val="22"/>
          <w:lang w:val="en-GB" w:eastAsia="ko-KR"/>
        </w:rPr>
        <w:t xml:space="preserve">SDM scheme (only 4 entries needed as </w:t>
      </w:r>
      <w:r w:rsidR="0065666C">
        <w:rPr>
          <w:bCs/>
          <w:iCs/>
          <w:sz w:val="22"/>
          <w:lang w:val="en-GB" w:eastAsia="ko-KR"/>
        </w:rPr>
        <w:t>discussed)</w:t>
      </w:r>
      <w:r>
        <w:rPr>
          <w:bCs/>
          <w:iCs/>
          <w:sz w:val="22"/>
          <w:lang w:val="en-GB" w:eastAsia="ko-KR"/>
        </w:rPr>
        <w:t>, but also limited for FDM and TDM schemes due to smaller number of layers needed for URLLC schemes (e.g. rank 1 only or rank 1 and rank 2) as discussed in more details in Section 4. In order to dynamically switch between different schemes or to signal necessary parameter for a given scheme without the need of introducing a new DCI format, we can signal the necessary information along with the antenna ports field. This approach both saves DCI overhead and eliminates the need to introducing a new DCI format.</w:t>
      </w:r>
    </w:p>
    <w:p w14:paraId="5A8EA3CB" w14:textId="1103745C" w:rsidR="001E29EA" w:rsidRDefault="00804AEC" w:rsidP="001E29EA">
      <w:pPr>
        <w:jc w:val="both"/>
        <w:rPr>
          <w:b/>
          <w:iCs/>
          <w:sz w:val="22"/>
          <w:szCs w:val="18"/>
          <w:lang w:val="en-GB" w:eastAsia="ko-KR"/>
        </w:rPr>
      </w:pPr>
      <w:bookmarkStart w:id="8" w:name="p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3</w:t>
      </w:r>
      <w:r w:rsidRPr="00F63CC3">
        <w:rPr>
          <w:rFonts w:eastAsia="Batang"/>
          <w:b/>
          <w:sz w:val="22"/>
          <w:szCs w:val="28"/>
          <w:u w:val="single"/>
          <w:lang w:val="en-GB"/>
        </w:rPr>
        <w:fldChar w:fldCharType="end"/>
      </w:r>
      <w:r w:rsidR="001E29EA" w:rsidRPr="00AE3967">
        <w:rPr>
          <w:b/>
          <w:iCs/>
          <w:sz w:val="22"/>
          <w:szCs w:val="18"/>
          <w:lang w:val="en-GB" w:eastAsia="ko-KR"/>
        </w:rPr>
        <w:t>:</w:t>
      </w:r>
      <w:r w:rsidR="001E29EA">
        <w:rPr>
          <w:b/>
          <w:iCs/>
          <w:sz w:val="22"/>
          <w:szCs w:val="18"/>
          <w:lang w:val="en-GB" w:eastAsia="ko-KR"/>
        </w:rPr>
        <w:t xml:space="preserve"> </w:t>
      </w:r>
      <w:r w:rsidR="00DD1A3C">
        <w:rPr>
          <w:b/>
          <w:iCs/>
          <w:sz w:val="22"/>
          <w:szCs w:val="18"/>
          <w:lang w:val="en-GB" w:eastAsia="ko-KR"/>
        </w:rPr>
        <w:t>Support</w:t>
      </w:r>
      <w:r w:rsidR="001E29EA">
        <w:rPr>
          <w:b/>
          <w:iCs/>
          <w:sz w:val="22"/>
          <w:szCs w:val="18"/>
          <w:lang w:val="en-GB" w:eastAsia="ko-KR"/>
        </w:rPr>
        <w:t xml:space="preserve"> </w:t>
      </w:r>
      <w:r w:rsidR="00DD1A3C">
        <w:rPr>
          <w:b/>
          <w:iCs/>
          <w:sz w:val="22"/>
          <w:szCs w:val="18"/>
          <w:lang w:val="en-GB" w:eastAsia="ko-KR"/>
        </w:rPr>
        <w:t xml:space="preserve">introducing </w:t>
      </w:r>
      <w:r w:rsidR="001E29EA">
        <w:rPr>
          <w:b/>
          <w:iCs/>
          <w:sz w:val="22"/>
          <w:szCs w:val="18"/>
          <w:lang w:val="en-GB" w:eastAsia="ko-KR"/>
        </w:rPr>
        <w:t xml:space="preserve">new </w:t>
      </w:r>
      <w:r w:rsidR="00DD1A3C">
        <w:rPr>
          <w:b/>
          <w:iCs/>
          <w:sz w:val="22"/>
          <w:szCs w:val="18"/>
          <w:lang w:val="en-GB" w:eastAsia="ko-KR"/>
        </w:rPr>
        <w:t>DMRS tables for indication of antenna ports for the case of multi-TRP with single-</w:t>
      </w:r>
      <w:r w:rsidR="00915F43">
        <w:rPr>
          <w:b/>
          <w:iCs/>
          <w:sz w:val="22"/>
          <w:szCs w:val="18"/>
          <w:lang w:val="en-GB" w:eastAsia="ko-KR"/>
        </w:rPr>
        <w:t>DCI</w:t>
      </w:r>
      <w:r w:rsidR="00DD1A3C">
        <w:rPr>
          <w:b/>
          <w:iCs/>
          <w:sz w:val="22"/>
          <w:szCs w:val="18"/>
          <w:lang w:val="en-GB" w:eastAsia="ko-KR"/>
        </w:rPr>
        <w:t xml:space="preserve"> based design</w:t>
      </w:r>
      <w:r w:rsidR="00915F43">
        <w:rPr>
          <w:b/>
          <w:iCs/>
          <w:sz w:val="22"/>
          <w:szCs w:val="18"/>
          <w:lang w:val="en-GB" w:eastAsia="ko-KR"/>
        </w:rPr>
        <w:t xml:space="preserve"> (SDM, FDM, TDM)</w:t>
      </w:r>
      <w:r w:rsidR="001E29EA">
        <w:rPr>
          <w:b/>
          <w:iCs/>
          <w:sz w:val="22"/>
          <w:szCs w:val="18"/>
          <w:lang w:val="en-GB" w:eastAsia="ko-KR"/>
        </w:rPr>
        <w:t>.</w:t>
      </w:r>
      <w:r w:rsidR="00DD1A3C">
        <w:rPr>
          <w:b/>
          <w:iCs/>
          <w:sz w:val="22"/>
          <w:szCs w:val="18"/>
          <w:lang w:val="en-GB" w:eastAsia="ko-KR"/>
        </w:rPr>
        <w:t xml:space="preserve"> The determination of which set of DMRS port tables should be used can be a function of the TCI field value in the DCI</w:t>
      </w:r>
      <w:r w:rsidR="003E2C9F">
        <w:rPr>
          <w:b/>
          <w:iCs/>
          <w:sz w:val="22"/>
          <w:szCs w:val="18"/>
          <w:lang w:val="en-GB" w:eastAsia="ko-KR"/>
        </w:rPr>
        <w:t>, i.e., whether it maps to one TCI state or two TCI states</w:t>
      </w:r>
      <w:r w:rsidR="00DD1A3C">
        <w:rPr>
          <w:b/>
          <w:iCs/>
          <w:sz w:val="22"/>
          <w:szCs w:val="18"/>
          <w:lang w:val="en-GB" w:eastAsia="ko-KR"/>
        </w:rPr>
        <w:t>.</w:t>
      </w:r>
    </w:p>
    <w:p w14:paraId="3D598555" w14:textId="7B9E7B0D" w:rsidR="00D41A38" w:rsidRPr="00D41A38" w:rsidRDefault="00D41A38" w:rsidP="00D41A38">
      <w:pPr>
        <w:pStyle w:val="Heading2"/>
        <w:jc w:val="both"/>
        <w:rPr>
          <w:rFonts w:asciiTheme="majorBidi" w:hAnsiTheme="majorBidi" w:cstheme="majorBidi"/>
          <w:lang w:eastAsia="ko-KR"/>
        </w:rPr>
      </w:pPr>
      <w:bookmarkStart w:id="9" w:name="_Hlk525642117"/>
      <w:bookmarkEnd w:id="8"/>
      <w:r>
        <w:rPr>
          <w:rFonts w:asciiTheme="majorBidi" w:hAnsiTheme="majorBidi" w:cstheme="majorBidi"/>
          <w:lang w:eastAsia="ko-KR"/>
        </w:rPr>
        <w:t>CSI Enhancements</w:t>
      </w:r>
    </w:p>
    <w:p w14:paraId="2B82AACB" w14:textId="0EAA7BBC" w:rsidR="00E84110" w:rsidRDefault="007C31DB" w:rsidP="007C31DB">
      <w:pPr>
        <w:tabs>
          <w:tab w:val="num" w:pos="2160"/>
          <w:tab w:val="num" w:pos="2880"/>
        </w:tabs>
        <w:jc w:val="both"/>
        <w:rPr>
          <w:sz w:val="22"/>
          <w:szCs w:val="22"/>
        </w:rPr>
      </w:pPr>
      <w:r>
        <w:rPr>
          <w:sz w:val="22"/>
          <w:szCs w:val="22"/>
        </w:rPr>
        <w:t>For single-PDCCH based design</w:t>
      </w:r>
      <w:r w:rsidR="00316ED7">
        <w:rPr>
          <w:sz w:val="22"/>
          <w:szCs w:val="22"/>
        </w:rPr>
        <w:t xml:space="preserve"> where separate layers of the same TB come from different TRPs</w:t>
      </w:r>
      <w:r>
        <w:rPr>
          <w:sz w:val="22"/>
          <w:szCs w:val="22"/>
        </w:rPr>
        <w:t xml:space="preserve">, </w:t>
      </w:r>
      <w:r w:rsidR="00316ED7">
        <w:rPr>
          <w:sz w:val="22"/>
          <w:szCs w:val="22"/>
        </w:rPr>
        <w:t>t</w:t>
      </w:r>
      <w:r w:rsidRPr="00FD2ED2">
        <w:rPr>
          <w:sz w:val="22"/>
          <w:szCs w:val="22"/>
        </w:rPr>
        <w:t>he CSI feedback</w:t>
      </w:r>
      <w:r>
        <w:rPr>
          <w:sz w:val="22"/>
          <w:szCs w:val="22"/>
        </w:rPr>
        <w:t xml:space="preserve"> design for multi-TRP</w:t>
      </w:r>
      <w:r w:rsidR="00316ED7">
        <w:rPr>
          <w:sz w:val="22"/>
          <w:szCs w:val="22"/>
        </w:rPr>
        <w:t xml:space="preserve"> can be similar to the case of </w:t>
      </w:r>
      <w:proofErr w:type="spellStart"/>
      <w:r w:rsidR="00316ED7">
        <w:rPr>
          <w:sz w:val="22"/>
          <w:szCs w:val="22"/>
        </w:rPr>
        <w:t>fe-CoMP</w:t>
      </w:r>
      <w:proofErr w:type="spellEnd"/>
      <w:r w:rsidR="00316ED7">
        <w:rPr>
          <w:sz w:val="22"/>
          <w:szCs w:val="22"/>
        </w:rPr>
        <w:t xml:space="preserve"> in LTE, where UE sends separate CSI reports for each TRP as well as joint CSI report </w:t>
      </w:r>
      <w:r w:rsidR="00316ED7" w:rsidRPr="00316ED7">
        <w:rPr>
          <w:sz w:val="22"/>
          <w:szCs w:val="22"/>
        </w:rPr>
        <w:t>corresponding to multi-TRP transmission, and the network can decide the preferred operation mode based on the CSI feedbacks.</w:t>
      </w:r>
      <w:r w:rsidR="00316ED7">
        <w:rPr>
          <w:sz w:val="22"/>
          <w:szCs w:val="22"/>
        </w:rPr>
        <w:t xml:space="preserve"> </w:t>
      </w:r>
    </w:p>
    <w:p w14:paraId="0A86159E" w14:textId="7073AF44" w:rsidR="007C31DB" w:rsidRDefault="00316ED7" w:rsidP="007C31DB">
      <w:pPr>
        <w:tabs>
          <w:tab w:val="num" w:pos="2160"/>
          <w:tab w:val="num" w:pos="2880"/>
        </w:tabs>
        <w:jc w:val="both"/>
        <w:rPr>
          <w:sz w:val="22"/>
          <w:szCs w:val="22"/>
        </w:rPr>
      </w:pPr>
      <w:r>
        <w:rPr>
          <w:sz w:val="22"/>
          <w:szCs w:val="22"/>
        </w:rPr>
        <w:t xml:space="preserve">For the joint CSI report, </w:t>
      </w:r>
      <w:r w:rsidR="00FF5D41">
        <w:rPr>
          <w:sz w:val="22"/>
          <w:szCs w:val="22"/>
        </w:rPr>
        <w:t xml:space="preserve">two sets of PMI/RI corresponding to each TRP are reported. However, given that for four layers or smaller, one TB is used in total, UE can calculate one CQI value even for the joint CSI. </w:t>
      </w:r>
      <w:r w:rsidR="00E84110">
        <w:rPr>
          <w:sz w:val="22"/>
          <w:szCs w:val="22"/>
        </w:rPr>
        <w:t>Alternatively, two CQI values can be reported for the joint CSI feedback, and the network can decide the coding rate and modulation order(s) based on the CQI pair.</w:t>
      </w:r>
    </w:p>
    <w:p w14:paraId="177C798C" w14:textId="11C6CD68" w:rsidR="007C31DB" w:rsidRDefault="00FF5D41" w:rsidP="00FF5D41">
      <w:pPr>
        <w:tabs>
          <w:tab w:val="num" w:pos="2160"/>
          <w:tab w:val="num" w:pos="2880"/>
        </w:tabs>
        <w:jc w:val="both"/>
        <w:rPr>
          <w:sz w:val="22"/>
          <w:szCs w:val="22"/>
        </w:rPr>
      </w:pPr>
      <w:r>
        <w:rPr>
          <w:sz w:val="22"/>
          <w:szCs w:val="22"/>
        </w:rPr>
        <w:t xml:space="preserve">A UE with maximum rank of </w:t>
      </w:r>
      <w:r w:rsidR="00E84110">
        <w:rPr>
          <w:sz w:val="22"/>
          <w:szCs w:val="22"/>
        </w:rPr>
        <w:t>four</w:t>
      </w:r>
      <w:r>
        <w:rPr>
          <w:sz w:val="22"/>
          <w:szCs w:val="22"/>
        </w:rPr>
        <w:t xml:space="preserve"> can report one of the following rank pairs</w:t>
      </w:r>
      <w:r w:rsidR="00E84110">
        <w:rPr>
          <w:sz w:val="22"/>
          <w:szCs w:val="22"/>
        </w:rPr>
        <w:t xml:space="preserve"> for the joint CSI feedback</w:t>
      </w:r>
      <w:r>
        <w:rPr>
          <w:sz w:val="22"/>
          <w:szCs w:val="22"/>
        </w:rPr>
        <w:t>, where each pair consists of number of layers from the first TRP and number of layers from the second TRP, respectively: {(1,1</w:t>
      </w:r>
      <w:proofErr w:type="gramStart"/>
      <w:r>
        <w:rPr>
          <w:sz w:val="22"/>
          <w:szCs w:val="22"/>
        </w:rPr>
        <w:t>),(</w:t>
      </w:r>
      <w:proofErr w:type="gramEnd"/>
      <w:r>
        <w:rPr>
          <w:sz w:val="22"/>
          <w:szCs w:val="22"/>
        </w:rPr>
        <w:t>2,1),(1,2),(2,2)}. Further restrictions can be applied to the set to limit the UE complexity for CSI processing.</w:t>
      </w:r>
    </w:p>
    <w:p w14:paraId="516A5756" w14:textId="585974AA" w:rsidR="007C31DB" w:rsidRDefault="00804AEC" w:rsidP="007C31DB">
      <w:pPr>
        <w:tabs>
          <w:tab w:val="num" w:pos="2160"/>
          <w:tab w:val="num" w:pos="2880"/>
        </w:tabs>
        <w:jc w:val="both"/>
        <w:rPr>
          <w:b/>
          <w:iCs/>
          <w:sz w:val="22"/>
          <w:szCs w:val="18"/>
          <w:lang w:val="en-GB" w:eastAsia="ko-KR"/>
        </w:rPr>
      </w:pPr>
      <w:bookmarkStart w:id="10" w:name="_Hlk528942811"/>
      <w:bookmarkStart w:id="11" w:name="p4"/>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4</w:t>
      </w:r>
      <w:r w:rsidRPr="00F63CC3">
        <w:rPr>
          <w:rFonts w:eastAsia="Batang"/>
          <w:b/>
          <w:sz w:val="22"/>
          <w:szCs w:val="28"/>
          <w:u w:val="single"/>
          <w:lang w:val="en-GB"/>
        </w:rPr>
        <w:fldChar w:fldCharType="end"/>
      </w:r>
      <w:r w:rsidR="007C31DB" w:rsidRPr="00AE3967">
        <w:rPr>
          <w:b/>
          <w:iCs/>
          <w:sz w:val="22"/>
          <w:szCs w:val="18"/>
          <w:lang w:val="en-GB" w:eastAsia="ko-KR"/>
        </w:rPr>
        <w:t>:</w:t>
      </w:r>
      <w:r w:rsidR="007C31DB">
        <w:rPr>
          <w:b/>
          <w:iCs/>
          <w:sz w:val="22"/>
          <w:szCs w:val="18"/>
          <w:lang w:val="en-GB" w:eastAsia="ko-KR"/>
        </w:rPr>
        <w:t xml:space="preserve"> </w:t>
      </w:r>
      <w:r w:rsidR="00E84110">
        <w:rPr>
          <w:b/>
          <w:iCs/>
          <w:sz w:val="22"/>
          <w:szCs w:val="18"/>
          <w:lang w:val="en-GB" w:eastAsia="ko-KR"/>
        </w:rPr>
        <w:t xml:space="preserve">Support separate and joint CSI reports for </w:t>
      </w:r>
      <w:r w:rsidR="007C31DB">
        <w:rPr>
          <w:b/>
          <w:iCs/>
          <w:sz w:val="22"/>
          <w:szCs w:val="18"/>
          <w:lang w:val="en-GB" w:eastAsia="ko-KR"/>
        </w:rPr>
        <w:t xml:space="preserve">CSI feedback for multi-TRP </w:t>
      </w:r>
      <w:r w:rsidR="00FF5D41">
        <w:rPr>
          <w:b/>
          <w:iCs/>
          <w:sz w:val="22"/>
          <w:szCs w:val="18"/>
          <w:lang w:val="en-GB" w:eastAsia="ko-KR"/>
        </w:rPr>
        <w:t xml:space="preserve">with single-PDCCH based design, </w:t>
      </w:r>
      <w:r w:rsidR="00E84110">
        <w:rPr>
          <w:b/>
          <w:iCs/>
          <w:sz w:val="22"/>
          <w:szCs w:val="18"/>
          <w:lang w:val="en-GB" w:eastAsia="ko-KR"/>
        </w:rPr>
        <w:t>where in the joint report a rank indicator pair and a PMI pair are reported.</w:t>
      </w:r>
    </w:p>
    <w:bookmarkEnd w:id="7"/>
    <w:bookmarkEnd w:id="9"/>
    <w:bookmarkEnd w:id="10"/>
    <w:bookmarkEnd w:id="11"/>
    <w:p w14:paraId="32E772C9" w14:textId="0AD84441" w:rsidR="003A734D" w:rsidRDefault="0084203E" w:rsidP="005738B2">
      <w:pPr>
        <w:pStyle w:val="Heading1"/>
        <w:jc w:val="both"/>
        <w:rPr>
          <w:rFonts w:asciiTheme="majorBidi" w:hAnsiTheme="majorBidi" w:cstheme="majorBidi"/>
          <w:bCs/>
        </w:rPr>
      </w:pPr>
      <w:r>
        <w:rPr>
          <w:rFonts w:asciiTheme="majorBidi" w:hAnsiTheme="majorBidi" w:cstheme="majorBidi"/>
          <w:bCs/>
        </w:rPr>
        <w:t>Enhancements for Multiple-PDCCH Based Design</w:t>
      </w:r>
    </w:p>
    <w:p w14:paraId="337158D6" w14:textId="4C0C97B8" w:rsidR="00C12012" w:rsidRDefault="00C12012" w:rsidP="00C12012">
      <w:pPr>
        <w:jc w:val="both"/>
        <w:rPr>
          <w:sz w:val="22"/>
          <w:szCs w:val="22"/>
          <w:lang w:val="en-GB"/>
        </w:rPr>
      </w:pPr>
      <w:r>
        <w:rPr>
          <w:sz w:val="22"/>
          <w:szCs w:val="22"/>
          <w:lang w:val="en-GB"/>
        </w:rPr>
        <w:t>The following aspects regarding enhancements for multiple-PDCCH based design are discussed in this section:</w:t>
      </w:r>
    </w:p>
    <w:p w14:paraId="1E69D319" w14:textId="02E3B7BE" w:rsidR="00C12012" w:rsidRPr="004966CE" w:rsidRDefault="00A37F40" w:rsidP="00764BC0">
      <w:pPr>
        <w:pStyle w:val="ListParagraph"/>
        <w:numPr>
          <w:ilvl w:val="0"/>
          <w:numId w:val="7"/>
        </w:numPr>
        <w:jc w:val="both"/>
        <w:rPr>
          <w:rFonts w:ascii="Times New Roman" w:hAnsi="Times New Roman"/>
          <w:lang w:val="en-GB"/>
        </w:rPr>
      </w:pPr>
      <w:r w:rsidRPr="004966CE">
        <w:rPr>
          <w:rFonts w:ascii="Times New Roman" w:hAnsi="Times New Roman"/>
          <w:lang w:val="en-GB"/>
        </w:rPr>
        <w:t>PDSCH related enhancements.</w:t>
      </w:r>
    </w:p>
    <w:p w14:paraId="032EF7E9" w14:textId="0A07727A" w:rsidR="004966CE" w:rsidRDefault="004966CE" w:rsidP="004966CE">
      <w:pPr>
        <w:pStyle w:val="ListParagraph"/>
        <w:numPr>
          <w:ilvl w:val="0"/>
          <w:numId w:val="7"/>
        </w:numPr>
        <w:jc w:val="both"/>
        <w:rPr>
          <w:rFonts w:ascii="Times New Roman" w:hAnsi="Times New Roman"/>
          <w:lang w:val="en-GB"/>
        </w:rPr>
      </w:pPr>
      <w:r>
        <w:rPr>
          <w:rFonts w:ascii="Times New Roman" w:hAnsi="Times New Roman"/>
          <w:lang w:val="en-GB"/>
        </w:rPr>
        <w:t>PDCCH related enhancements.</w:t>
      </w:r>
    </w:p>
    <w:p w14:paraId="5CD43940" w14:textId="750CB2A9" w:rsidR="00C12012" w:rsidRPr="004966CE" w:rsidRDefault="00A37F40" w:rsidP="004966CE">
      <w:pPr>
        <w:pStyle w:val="ListParagraph"/>
        <w:numPr>
          <w:ilvl w:val="0"/>
          <w:numId w:val="7"/>
        </w:numPr>
        <w:jc w:val="both"/>
        <w:rPr>
          <w:rFonts w:ascii="Times New Roman" w:hAnsi="Times New Roman"/>
          <w:lang w:val="en-GB"/>
        </w:rPr>
      </w:pPr>
      <w:r w:rsidRPr="004966CE">
        <w:rPr>
          <w:rFonts w:ascii="Times New Roman" w:hAnsi="Times New Roman"/>
          <w:lang w:val="en-GB"/>
        </w:rPr>
        <w:t>UE capability framework for multi-TRP.</w:t>
      </w:r>
    </w:p>
    <w:p w14:paraId="34A7BD3E" w14:textId="17E3ABEF" w:rsidR="00C12012" w:rsidRPr="004966CE" w:rsidRDefault="00A37F40" w:rsidP="00764BC0">
      <w:pPr>
        <w:pStyle w:val="ListParagraph"/>
        <w:numPr>
          <w:ilvl w:val="0"/>
          <w:numId w:val="7"/>
        </w:numPr>
        <w:jc w:val="both"/>
        <w:rPr>
          <w:rFonts w:ascii="Times New Roman" w:hAnsi="Times New Roman"/>
          <w:lang w:val="en-GB"/>
        </w:rPr>
      </w:pPr>
      <w:r w:rsidRPr="004966CE">
        <w:rPr>
          <w:rFonts w:ascii="Times New Roman" w:hAnsi="Times New Roman"/>
          <w:lang w:val="en-GB"/>
        </w:rPr>
        <w:t xml:space="preserve">PUCCH related </w:t>
      </w:r>
      <w:r w:rsidR="00D30F5B" w:rsidRPr="004966CE">
        <w:rPr>
          <w:rFonts w:ascii="Times New Roman" w:hAnsi="Times New Roman"/>
          <w:lang w:val="en-GB"/>
        </w:rPr>
        <w:t>enhancements</w:t>
      </w:r>
      <w:r w:rsidR="00C12012" w:rsidRPr="004966CE">
        <w:rPr>
          <w:rFonts w:ascii="Times New Roman" w:hAnsi="Times New Roman"/>
          <w:lang w:val="en-GB"/>
        </w:rPr>
        <w:t>.</w:t>
      </w:r>
    </w:p>
    <w:p w14:paraId="56C93B46" w14:textId="77777777" w:rsidR="00C12012" w:rsidRPr="00C12012" w:rsidRDefault="00C12012" w:rsidP="00C12012">
      <w:pPr>
        <w:pStyle w:val="ListParagraph"/>
        <w:jc w:val="both"/>
        <w:rPr>
          <w:rFonts w:ascii="Times New Roman" w:hAnsi="Times New Roman"/>
          <w:lang w:val="en-GB"/>
        </w:rPr>
      </w:pPr>
    </w:p>
    <w:p w14:paraId="25BF356D" w14:textId="4BFD2C71" w:rsidR="00C12012" w:rsidRPr="00C12012" w:rsidRDefault="00C12012" w:rsidP="00C12012">
      <w:pPr>
        <w:rPr>
          <w:sz w:val="22"/>
          <w:szCs w:val="22"/>
          <w:lang w:val="en-GB"/>
        </w:rPr>
      </w:pPr>
      <w:r>
        <w:rPr>
          <w:sz w:val="22"/>
          <w:szCs w:val="22"/>
          <w:lang w:val="en-GB"/>
        </w:rPr>
        <w:t xml:space="preserve">It should be noted </w:t>
      </w:r>
      <w:r w:rsidR="0088228A">
        <w:rPr>
          <w:sz w:val="22"/>
          <w:szCs w:val="22"/>
          <w:lang w:val="en-GB"/>
        </w:rPr>
        <w:t>that both non-ideal backhaul and ideal backhaul deployments are applicable for multi-TRP with multiple-PDCCH based design.</w:t>
      </w:r>
    </w:p>
    <w:p w14:paraId="5EBECC1D" w14:textId="598A509C" w:rsidR="00977494" w:rsidRDefault="00A37F40" w:rsidP="00977494">
      <w:pPr>
        <w:pStyle w:val="Heading2"/>
        <w:jc w:val="both"/>
        <w:rPr>
          <w:rFonts w:asciiTheme="majorBidi" w:hAnsiTheme="majorBidi" w:cstheme="majorBidi"/>
        </w:rPr>
      </w:pPr>
      <w:r>
        <w:rPr>
          <w:rFonts w:asciiTheme="majorBidi" w:hAnsiTheme="majorBidi" w:cstheme="majorBidi"/>
        </w:rPr>
        <w:lastRenderedPageBreak/>
        <w:t>PDSCH Related Enhancements</w:t>
      </w:r>
    </w:p>
    <w:p w14:paraId="423E9B61" w14:textId="518F0B53" w:rsidR="006B7EF2" w:rsidRDefault="006B7EF2" w:rsidP="00C12012">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 xml:space="preserve">In this section, we discuss </w:t>
      </w:r>
      <w:r w:rsidR="00A37F40">
        <w:rPr>
          <w:rFonts w:asciiTheme="majorBidi" w:hAnsiTheme="majorBidi" w:cstheme="majorBidi"/>
          <w:sz w:val="22"/>
          <w:szCs w:val="22"/>
        </w:rPr>
        <w:t xml:space="preserve">remaining </w:t>
      </w:r>
      <w:r w:rsidR="008B0B14">
        <w:rPr>
          <w:rFonts w:asciiTheme="majorBidi" w:hAnsiTheme="majorBidi" w:cstheme="majorBidi"/>
          <w:sz w:val="22"/>
          <w:szCs w:val="22"/>
        </w:rPr>
        <w:t xml:space="preserve">aspects related </w:t>
      </w:r>
      <w:r w:rsidR="00A37F40">
        <w:rPr>
          <w:rFonts w:asciiTheme="majorBidi" w:hAnsiTheme="majorBidi" w:cstheme="majorBidi"/>
          <w:sz w:val="22"/>
          <w:szCs w:val="22"/>
        </w:rPr>
        <w:t>to PDSCH enhancements for multi-TRP with multiple-PDCCH based design.</w:t>
      </w:r>
    </w:p>
    <w:p w14:paraId="6B2EC484" w14:textId="5EBDF03A" w:rsidR="00F20901" w:rsidRPr="00FD02DD" w:rsidRDefault="00AD1F5E" w:rsidP="00FD02DD">
      <w:pPr>
        <w:jc w:val="both"/>
        <w:rPr>
          <w:lang w:val="en-GB"/>
        </w:rPr>
      </w:pPr>
      <w:r>
        <w:rPr>
          <w:bCs/>
          <w:sz w:val="22"/>
          <w:szCs w:val="22"/>
          <w:lang w:val="en-GB"/>
        </w:rPr>
        <w:t>Regarding the aspects related to rate matching for multiple-PDCCH based design</w:t>
      </w:r>
      <w:r w:rsidR="00FD02DD">
        <w:rPr>
          <w:lang w:val="en-GB"/>
        </w:rPr>
        <w:t xml:space="preserve">, </w:t>
      </w:r>
      <w:r w:rsidR="00FD02DD">
        <w:rPr>
          <w:bCs/>
          <w:sz w:val="22"/>
          <w:szCs w:val="22"/>
          <w:lang w:val="en-GB"/>
        </w:rPr>
        <w:t>f</w:t>
      </w:r>
      <w:r>
        <w:rPr>
          <w:bCs/>
          <w:sz w:val="22"/>
          <w:szCs w:val="22"/>
          <w:lang w:val="en-GB"/>
        </w:rPr>
        <w:t>irst, it should be clarified that PDSCH of one TRP should be always rate matched around DMRS of another TRP, i.e., UE does not expect to receive two partially / completely overlapping PDSCHs from two TRPs with DMRS REs of one PDSCH colliding with data REs of another PDSCH. This is important in order to ensure proper channel estimation. This can be achieved</w:t>
      </w:r>
      <w:r w:rsidR="00824B8A">
        <w:rPr>
          <w:bCs/>
          <w:sz w:val="22"/>
          <w:szCs w:val="22"/>
          <w:lang w:val="en-GB"/>
        </w:rPr>
        <w:t xml:space="preserve"> </w:t>
      </w:r>
      <w:r>
        <w:rPr>
          <w:bCs/>
          <w:sz w:val="22"/>
          <w:szCs w:val="22"/>
          <w:lang w:val="en-GB"/>
        </w:rPr>
        <w:t xml:space="preserve">by dynamic indication of number of CDM groups without data through antenna ports field in the DCI. Note that when backhaul is non-ideal, TRPs should ensure the condition above is satisfied through semi-static coordination (even though the signalling is dynamically indicated in the DCI). In addition, in the case of partial overlapping in frequency domain, the rate matching behaviour above should be the same across all RBs of a PDSCH, i.e., number of CDM groups without data for each PDSCH is the same in both overlapping and non-overlapping RBs. </w:t>
      </w:r>
    </w:p>
    <w:p w14:paraId="161398D1" w14:textId="660B3FED" w:rsidR="00AD1F5E" w:rsidRDefault="00804AEC" w:rsidP="00AD1F5E">
      <w:pPr>
        <w:jc w:val="both"/>
        <w:rPr>
          <w:bCs/>
          <w:sz w:val="22"/>
          <w:szCs w:val="22"/>
          <w:lang w:val="en-GB"/>
        </w:rPr>
      </w:pPr>
      <w:bookmarkStart w:id="12" w:name="p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5</w:t>
      </w:r>
      <w:r w:rsidRPr="00F63CC3">
        <w:rPr>
          <w:rFonts w:eastAsia="Batang"/>
          <w:b/>
          <w:sz w:val="22"/>
          <w:szCs w:val="28"/>
          <w:u w:val="single"/>
          <w:lang w:val="en-GB"/>
        </w:rPr>
        <w:fldChar w:fldCharType="end"/>
      </w:r>
      <w:r w:rsidR="00AD1F5E" w:rsidRPr="00AE3967">
        <w:rPr>
          <w:b/>
          <w:iCs/>
          <w:sz w:val="22"/>
          <w:szCs w:val="18"/>
          <w:lang w:val="en-GB" w:eastAsia="ko-KR"/>
        </w:rPr>
        <w:t>:</w:t>
      </w:r>
      <w:r w:rsidR="00AD1F5E">
        <w:rPr>
          <w:b/>
          <w:iCs/>
          <w:sz w:val="22"/>
          <w:szCs w:val="18"/>
          <w:lang w:val="en-GB" w:eastAsia="ko-KR"/>
        </w:rPr>
        <w:t xml:space="preserve"> </w:t>
      </w:r>
      <w:r w:rsidR="00AD1F5E" w:rsidRPr="003F64CB">
        <w:rPr>
          <w:b/>
          <w:iCs/>
          <w:sz w:val="22"/>
          <w:szCs w:val="18"/>
          <w:lang w:val="en-GB" w:eastAsia="ko-KR"/>
        </w:rPr>
        <w:t xml:space="preserve">For fully/partially overlapped PDSCHs, </w:t>
      </w:r>
      <w:r w:rsidR="00AD1F5E">
        <w:rPr>
          <w:b/>
          <w:iCs/>
          <w:sz w:val="22"/>
          <w:szCs w:val="18"/>
          <w:lang w:val="en-GB" w:eastAsia="ko-KR"/>
        </w:rPr>
        <w:t>UE expects that the number of CDM groups without data is equal to the total number of CDM groups that are used for both PDSCHs, and the same value is used for a PDSCH in both overlapping RBs and non-overlapping RBs.</w:t>
      </w:r>
    </w:p>
    <w:bookmarkEnd w:id="12"/>
    <w:p w14:paraId="252BB555" w14:textId="2B438C31" w:rsidR="00F20901" w:rsidRDefault="00F20901" w:rsidP="002D5362">
      <w:pPr>
        <w:jc w:val="both"/>
        <w:rPr>
          <w:bCs/>
          <w:sz w:val="22"/>
          <w:szCs w:val="22"/>
          <w:lang w:val="en-GB"/>
        </w:rPr>
      </w:pPr>
      <w:r>
        <w:rPr>
          <w:bCs/>
          <w:sz w:val="22"/>
          <w:szCs w:val="22"/>
          <w:lang w:val="en-GB"/>
        </w:rPr>
        <w:t xml:space="preserve">It should be noted that in the previous RAN1 meeting, one company suggested that Rel. 15 specification already </w:t>
      </w:r>
      <w:r w:rsidR="002D5362">
        <w:rPr>
          <w:bCs/>
          <w:sz w:val="22"/>
          <w:szCs w:val="22"/>
          <w:lang w:val="en-GB"/>
        </w:rPr>
        <w:t>supports above referring to text in 38.214 about co-scheduled UEs and number of CDM groups w/o data. However, that is not related to NCJT transmission (in multi-TRP, different TRPs which could be intra-cell or inter-cell schedule same UE independently</w:t>
      </w:r>
      <w:r w:rsidR="006A6100">
        <w:rPr>
          <w:bCs/>
          <w:sz w:val="22"/>
          <w:szCs w:val="22"/>
          <w:lang w:val="en-GB"/>
        </w:rPr>
        <w:t xml:space="preserve">, and the </w:t>
      </w:r>
      <w:r w:rsidR="006E6FAD">
        <w:rPr>
          <w:bCs/>
          <w:sz w:val="22"/>
          <w:szCs w:val="22"/>
          <w:lang w:val="en-GB"/>
        </w:rPr>
        <w:t>current text in 38.214 does not apply to co-scheduling among different TRPs</w:t>
      </w:r>
      <w:r w:rsidR="002D5362">
        <w:rPr>
          <w:bCs/>
          <w:sz w:val="22"/>
          <w:szCs w:val="22"/>
          <w:lang w:val="en-GB"/>
        </w:rPr>
        <w:t xml:space="preserve">). </w:t>
      </w:r>
    </w:p>
    <w:p w14:paraId="08DA4413" w14:textId="3C045B0A" w:rsidR="00AD1F5E" w:rsidRDefault="00AD1F5E" w:rsidP="00A35B17">
      <w:pPr>
        <w:jc w:val="both"/>
        <w:rPr>
          <w:bCs/>
          <w:sz w:val="22"/>
          <w:szCs w:val="22"/>
          <w:lang w:val="en-GB"/>
        </w:rPr>
      </w:pPr>
      <w:r w:rsidRPr="003D336B">
        <w:rPr>
          <w:bCs/>
          <w:sz w:val="22"/>
          <w:szCs w:val="22"/>
          <w:lang w:val="en-GB"/>
        </w:rPr>
        <w:t>For aperiodic rate matching</w:t>
      </w:r>
      <w:r w:rsidR="00066F91">
        <w:rPr>
          <w:bCs/>
          <w:sz w:val="22"/>
          <w:szCs w:val="22"/>
          <w:lang w:val="en-GB"/>
        </w:rPr>
        <w:t xml:space="preserve"> (</w:t>
      </w:r>
      <w:r w:rsidR="00066F91" w:rsidRPr="00066F91">
        <w:rPr>
          <w:bCs/>
          <w:sz w:val="22"/>
          <w:szCs w:val="22"/>
          <w:lang w:val="en-GB"/>
        </w:rPr>
        <w:t>Rate matching indicator</w:t>
      </w:r>
      <w:r w:rsidR="00066F91">
        <w:rPr>
          <w:bCs/>
          <w:sz w:val="22"/>
          <w:szCs w:val="22"/>
          <w:lang w:val="en-GB"/>
        </w:rPr>
        <w:t xml:space="preserve"> and </w:t>
      </w:r>
      <w:r w:rsidR="00066F91" w:rsidRPr="00066F91">
        <w:rPr>
          <w:bCs/>
          <w:sz w:val="22"/>
          <w:szCs w:val="22"/>
          <w:lang w:val="en-GB"/>
        </w:rPr>
        <w:t>ZP CSI-RS trigger</w:t>
      </w:r>
      <w:r w:rsidR="00066F91">
        <w:rPr>
          <w:bCs/>
          <w:sz w:val="22"/>
          <w:szCs w:val="22"/>
          <w:lang w:val="en-GB"/>
        </w:rPr>
        <w:t>)</w:t>
      </w:r>
      <w:r w:rsidRPr="003D336B">
        <w:rPr>
          <w:bCs/>
          <w:sz w:val="22"/>
          <w:szCs w:val="22"/>
          <w:lang w:val="en-GB"/>
        </w:rPr>
        <w:t>, it should be clarified that UE is not expected to assume any dependency between two rate matching procedures corresponding to the two TRPs (i.e. aperiodic rate matching corresponding to a TRP indicated in a DCI is only relevant for the corresponding PDSCH, and not the other PDSCH). Note that this is already implied from the condition “</w:t>
      </w:r>
      <w:r w:rsidRPr="00577811">
        <w:rPr>
          <w:rFonts w:eastAsia="Times New Roman"/>
          <w:sz w:val="22"/>
          <w:szCs w:val="22"/>
        </w:rPr>
        <w:t>Full scheduling information for receiving a PDSCH is indicated and carried only by the corresponding PDCCH</w:t>
      </w:r>
      <w:r w:rsidRPr="003D336B">
        <w:rPr>
          <w:bCs/>
          <w:sz w:val="22"/>
          <w:szCs w:val="22"/>
          <w:lang w:val="en-GB"/>
        </w:rPr>
        <w:t>”</w:t>
      </w:r>
      <w:r>
        <w:rPr>
          <w:bCs/>
          <w:sz w:val="22"/>
          <w:szCs w:val="22"/>
          <w:lang w:val="en-GB"/>
        </w:rPr>
        <w:t xml:space="preserve"> in the agreement achieved in RAN1 #96. In the absence of such condition, if one of the DCIs is missed, it impacts the decoding of the other PDSCH as well. In addition, for the case of non-ideal backhaul, there are no ways for the two TRPs to coordinate dynamically for rate matching and the corresponding indication in the DCIs. </w:t>
      </w:r>
    </w:p>
    <w:p w14:paraId="23BDBCEE" w14:textId="1408B77B" w:rsidR="00066F91" w:rsidRDefault="00804AEC" w:rsidP="00AD1F5E">
      <w:pPr>
        <w:jc w:val="both"/>
        <w:rPr>
          <w:b/>
          <w:iCs/>
          <w:sz w:val="22"/>
          <w:szCs w:val="18"/>
          <w:lang w:val="en-GB" w:eastAsia="ko-KR"/>
        </w:rPr>
      </w:pPr>
      <w:bookmarkStart w:id="13" w:name="p6"/>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6</w:t>
      </w:r>
      <w:r w:rsidRPr="00F63CC3">
        <w:rPr>
          <w:rFonts w:eastAsia="Batang"/>
          <w:b/>
          <w:sz w:val="22"/>
          <w:szCs w:val="28"/>
          <w:u w:val="single"/>
          <w:lang w:val="en-GB"/>
        </w:rPr>
        <w:fldChar w:fldCharType="end"/>
      </w:r>
      <w:r w:rsidR="00AD1F5E" w:rsidRPr="00AE3967">
        <w:rPr>
          <w:b/>
          <w:iCs/>
          <w:sz w:val="22"/>
          <w:szCs w:val="18"/>
          <w:lang w:val="en-GB" w:eastAsia="ko-KR"/>
        </w:rPr>
        <w:t>:</w:t>
      </w:r>
      <w:r w:rsidR="00AD1F5E">
        <w:rPr>
          <w:b/>
          <w:iCs/>
          <w:sz w:val="22"/>
          <w:szCs w:val="18"/>
          <w:lang w:val="en-GB" w:eastAsia="ko-KR"/>
        </w:rPr>
        <w:t xml:space="preserve"> A</w:t>
      </w:r>
      <w:r w:rsidR="00AD1F5E" w:rsidRPr="00F75911">
        <w:rPr>
          <w:b/>
          <w:iCs/>
          <w:sz w:val="22"/>
          <w:szCs w:val="18"/>
          <w:lang w:val="en-GB" w:eastAsia="ko-KR"/>
        </w:rPr>
        <w:t xml:space="preserve">periodic rate matching in a DCI is only relevant for the corresponding </w:t>
      </w:r>
      <w:r w:rsidR="00066F91">
        <w:rPr>
          <w:b/>
          <w:iCs/>
          <w:sz w:val="22"/>
          <w:szCs w:val="18"/>
          <w:lang w:val="en-GB" w:eastAsia="ko-KR"/>
        </w:rPr>
        <w:t xml:space="preserve">scheduled </w:t>
      </w:r>
      <w:r w:rsidR="00AD1F5E" w:rsidRPr="00F75911">
        <w:rPr>
          <w:b/>
          <w:iCs/>
          <w:sz w:val="22"/>
          <w:szCs w:val="18"/>
          <w:lang w:val="en-GB" w:eastAsia="ko-KR"/>
        </w:rPr>
        <w:t>PDSCH, and not the other PDSCH</w:t>
      </w:r>
      <w:r w:rsidR="00AD1F5E">
        <w:rPr>
          <w:b/>
          <w:iCs/>
          <w:sz w:val="22"/>
          <w:szCs w:val="18"/>
          <w:lang w:val="en-GB" w:eastAsia="ko-KR"/>
        </w:rPr>
        <w:t>.</w:t>
      </w:r>
    </w:p>
    <w:bookmarkEnd w:id="13"/>
    <w:p w14:paraId="38723E95" w14:textId="442F6B65" w:rsidR="00AD1F5E" w:rsidRDefault="00066F91" w:rsidP="00AD1F5E">
      <w:pPr>
        <w:jc w:val="both"/>
        <w:rPr>
          <w:bCs/>
          <w:iCs/>
          <w:sz w:val="22"/>
          <w:szCs w:val="18"/>
          <w:lang w:val="en-GB" w:eastAsia="ko-KR"/>
        </w:rPr>
      </w:pPr>
      <w:r>
        <w:rPr>
          <w:bCs/>
          <w:iCs/>
          <w:sz w:val="22"/>
          <w:szCs w:val="18"/>
          <w:lang w:val="en-GB" w:eastAsia="ko-KR"/>
        </w:rPr>
        <w:t xml:space="preserve">The UE should be provided with separate </w:t>
      </w:r>
      <w:r w:rsidR="000D3637">
        <w:rPr>
          <w:bCs/>
          <w:iCs/>
          <w:sz w:val="22"/>
          <w:szCs w:val="18"/>
          <w:lang w:val="en-GB" w:eastAsia="ko-KR"/>
        </w:rPr>
        <w:t xml:space="preserve">set of </w:t>
      </w:r>
      <w:r>
        <w:rPr>
          <w:bCs/>
          <w:iCs/>
          <w:sz w:val="22"/>
          <w:szCs w:val="18"/>
          <w:lang w:val="en-GB" w:eastAsia="ko-KR"/>
        </w:rPr>
        <w:t>a</w:t>
      </w:r>
      <w:r w:rsidRPr="00066F91">
        <w:rPr>
          <w:bCs/>
          <w:iCs/>
          <w:sz w:val="22"/>
          <w:szCs w:val="18"/>
          <w:lang w:val="en-GB" w:eastAsia="ko-KR"/>
        </w:rPr>
        <w:t xml:space="preserve">periodic rate matching resources </w:t>
      </w:r>
      <w:r>
        <w:rPr>
          <w:bCs/>
          <w:iCs/>
          <w:sz w:val="22"/>
          <w:szCs w:val="18"/>
          <w:lang w:val="en-GB" w:eastAsia="ko-KR"/>
        </w:rPr>
        <w:t>corresponding to the two TRPs</w:t>
      </w:r>
      <w:r w:rsidR="000D3637">
        <w:rPr>
          <w:bCs/>
          <w:iCs/>
          <w:sz w:val="22"/>
          <w:szCs w:val="18"/>
          <w:lang w:val="en-GB" w:eastAsia="ko-KR"/>
        </w:rPr>
        <w:t xml:space="preserve"> in RRC configurations</w:t>
      </w:r>
      <w:r>
        <w:rPr>
          <w:bCs/>
          <w:iCs/>
          <w:sz w:val="22"/>
          <w:szCs w:val="18"/>
          <w:lang w:val="en-GB" w:eastAsia="ko-KR"/>
        </w:rPr>
        <w:t xml:space="preserve">. </w:t>
      </w:r>
      <w:r w:rsidR="000D3637">
        <w:rPr>
          <w:bCs/>
          <w:iCs/>
          <w:sz w:val="22"/>
          <w:szCs w:val="18"/>
          <w:lang w:val="en-GB" w:eastAsia="ko-KR"/>
        </w:rPr>
        <w:t xml:space="preserve">For example, multiple </w:t>
      </w:r>
      <w:r w:rsidR="000D3637" w:rsidRPr="000D3637">
        <w:rPr>
          <w:bCs/>
          <w:iCs/>
          <w:sz w:val="22"/>
          <w:szCs w:val="18"/>
          <w:lang w:val="en-GB" w:eastAsia="ko-KR"/>
        </w:rPr>
        <w:t>rateMatchPatternGroup1</w:t>
      </w:r>
      <w:r w:rsidR="000D3637">
        <w:rPr>
          <w:bCs/>
          <w:iCs/>
          <w:sz w:val="22"/>
          <w:szCs w:val="18"/>
          <w:lang w:val="en-GB" w:eastAsia="ko-KR"/>
        </w:rPr>
        <w:t xml:space="preserve">, </w:t>
      </w:r>
      <w:r w:rsidR="000D3637" w:rsidRPr="000D3637">
        <w:rPr>
          <w:bCs/>
          <w:iCs/>
          <w:sz w:val="22"/>
          <w:szCs w:val="18"/>
          <w:lang w:val="en-GB" w:eastAsia="ko-KR"/>
        </w:rPr>
        <w:t>rateMatchPatternGroup</w:t>
      </w:r>
      <w:r w:rsidR="000D3637">
        <w:rPr>
          <w:bCs/>
          <w:iCs/>
          <w:sz w:val="22"/>
          <w:szCs w:val="18"/>
          <w:lang w:val="en-GB" w:eastAsia="ko-KR"/>
        </w:rPr>
        <w:t xml:space="preserve">2, and aperiodic </w:t>
      </w:r>
      <w:r w:rsidR="000D3637" w:rsidRPr="000D3637">
        <w:rPr>
          <w:bCs/>
          <w:iCs/>
          <w:sz w:val="22"/>
          <w:szCs w:val="18"/>
          <w:lang w:val="en-GB" w:eastAsia="ko-KR"/>
        </w:rPr>
        <w:t>ZP CSI-RS resource sets</w:t>
      </w:r>
      <w:r w:rsidR="000D3637">
        <w:rPr>
          <w:bCs/>
          <w:iCs/>
          <w:sz w:val="22"/>
          <w:szCs w:val="18"/>
          <w:lang w:val="en-GB" w:eastAsia="ko-KR"/>
        </w:rPr>
        <w:t xml:space="preserve"> can be configured corresponding to the two TRPs / two higher layer indices that are configured per CORESET. For a DCI that is received on a CORESET associated with a first higher-layer index (first CORESET group), the first set of configurations are used for determining the rate matching resources; and for a DCI that is received on a CORESET associated with a second higher-layer index (second CORESET group), the second set of configurations are used for determining the rate matching resources.</w:t>
      </w:r>
    </w:p>
    <w:p w14:paraId="6A37EC50" w14:textId="0F740608" w:rsidR="000D3637" w:rsidRPr="000D3637" w:rsidRDefault="00804AEC" w:rsidP="000D3637">
      <w:pPr>
        <w:jc w:val="both"/>
        <w:rPr>
          <w:b/>
          <w:iCs/>
          <w:sz w:val="22"/>
          <w:szCs w:val="18"/>
          <w:lang w:val="en-GB" w:eastAsia="ko-KR"/>
        </w:rPr>
      </w:pPr>
      <w:bookmarkStart w:id="14" w:name="p7"/>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7</w:t>
      </w:r>
      <w:r w:rsidRPr="00F63CC3">
        <w:rPr>
          <w:rFonts w:eastAsia="Batang"/>
          <w:b/>
          <w:sz w:val="22"/>
          <w:szCs w:val="28"/>
          <w:u w:val="single"/>
          <w:lang w:val="en-GB"/>
        </w:rPr>
        <w:fldChar w:fldCharType="end"/>
      </w:r>
      <w:r w:rsidR="000D3637" w:rsidRPr="00AE3967">
        <w:rPr>
          <w:b/>
          <w:iCs/>
          <w:sz w:val="22"/>
          <w:szCs w:val="18"/>
          <w:lang w:val="en-GB" w:eastAsia="ko-KR"/>
        </w:rPr>
        <w:t>:</w:t>
      </w:r>
      <w:r w:rsidR="000D3637">
        <w:rPr>
          <w:b/>
          <w:iCs/>
          <w:sz w:val="22"/>
          <w:szCs w:val="18"/>
          <w:lang w:val="en-GB" w:eastAsia="ko-KR"/>
        </w:rPr>
        <w:t xml:space="preserve"> Two set of resources are </w:t>
      </w:r>
      <w:r w:rsidR="00102FC6">
        <w:rPr>
          <w:b/>
          <w:iCs/>
          <w:sz w:val="22"/>
          <w:szCs w:val="18"/>
          <w:lang w:val="en-GB" w:eastAsia="ko-KR"/>
        </w:rPr>
        <w:t>configured for aperiodic rate matching (</w:t>
      </w:r>
      <w:r w:rsidR="00102FC6" w:rsidRPr="00102FC6">
        <w:rPr>
          <w:b/>
          <w:iCs/>
          <w:sz w:val="22"/>
          <w:szCs w:val="18"/>
          <w:lang w:val="en-GB" w:eastAsia="ko-KR"/>
        </w:rPr>
        <w:t>rateMatchPatternGroup1, rateMatchPatternGroup2, and aperiodic ZP CSI-RS resource sets</w:t>
      </w:r>
      <w:r w:rsidR="00102FC6">
        <w:rPr>
          <w:b/>
          <w:iCs/>
          <w:sz w:val="22"/>
          <w:szCs w:val="18"/>
          <w:lang w:val="en-GB" w:eastAsia="ko-KR"/>
        </w:rPr>
        <w:t>). The set of configured resources to consider for interpretation of the relevant DCI fields (</w:t>
      </w:r>
      <w:r w:rsidR="00102FC6" w:rsidRPr="00102FC6">
        <w:rPr>
          <w:b/>
          <w:iCs/>
          <w:sz w:val="22"/>
          <w:szCs w:val="18"/>
          <w:lang w:val="en-GB" w:eastAsia="ko-KR"/>
        </w:rPr>
        <w:t>Rate matching indicator and ZP CSI-RS trigger</w:t>
      </w:r>
      <w:r w:rsidR="00102FC6">
        <w:rPr>
          <w:b/>
          <w:iCs/>
          <w:sz w:val="22"/>
          <w:szCs w:val="18"/>
          <w:lang w:val="en-GB" w:eastAsia="ko-KR"/>
        </w:rPr>
        <w:t>)</w:t>
      </w:r>
      <w:r w:rsidR="000D3637">
        <w:rPr>
          <w:b/>
          <w:iCs/>
          <w:sz w:val="22"/>
          <w:szCs w:val="18"/>
          <w:lang w:val="en-GB" w:eastAsia="ko-KR"/>
        </w:rPr>
        <w:t xml:space="preserve"> </w:t>
      </w:r>
      <w:r w:rsidR="00102FC6">
        <w:rPr>
          <w:b/>
          <w:iCs/>
          <w:sz w:val="22"/>
          <w:szCs w:val="18"/>
          <w:lang w:val="en-GB" w:eastAsia="ko-KR"/>
        </w:rPr>
        <w:t>depends on the CORESET group in which the DCI is detected.</w:t>
      </w:r>
    </w:p>
    <w:bookmarkEnd w:id="14"/>
    <w:p w14:paraId="60277A7B" w14:textId="3850C81C" w:rsidR="00A35B17" w:rsidRDefault="00A35B17" w:rsidP="00102FC6">
      <w:pPr>
        <w:jc w:val="both"/>
        <w:rPr>
          <w:bCs/>
          <w:sz w:val="22"/>
          <w:szCs w:val="22"/>
          <w:lang w:val="en-GB"/>
        </w:rPr>
      </w:pPr>
      <w:r>
        <w:rPr>
          <w:bCs/>
          <w:sz w:val="22"/>
          <w:szCs w:val="22"/>
          <w:lang w:val="en-GB"/>
        </w:rPr>
        <w:t xml:space="preserve">For pre-emption indication, given that each TRP may send data to its own URLLC UEs, and given the fact that non-ideal backhaul needs to be supported for the multiple-PDCCH based design, it is preferred to allow for </w:t>
      </w:r>
      <w:r>
        <w:rPr>
          <w:bCs/>
          <w:sz w:val="22"/>
          <w:szCs w:val="22"/>
          <w:lang w:val="en-GB"/>
        </w:rPr>
        <w:lastRenderedPageBreak/>
        <w:t>separate pre-emption indications each controlling the interrupted resources for the PDSCH of the corresponding TRP.</w:t>
      </w:r>
    </w:p>
    <w:p w14:paraId="11D79E04" w14:textId="14487255" w:rsidR="00AD1F5E" w:rsidRDefault="00AD1F5E" w:rsidP="00AD1F5E">
      <w:pPr>
        <w:jc w:val="both"/>
        <w:rPr>
          <w:bCs/>
          <w:sz w:val="22"/>
          <w:szCs w:val="22"/>
          <w:lang w:val="en-GB"/>
        </w:rPr>
      </w:pPr>
      <w:r w:rsidRPr="006226C3">
        <w:rPr>
          <w:bCs/>
          <w:sz w:val="22"/>
          <w:szCs w:val="22"/>
          <w:lang w:val="en-GB"/>
        </w:rPr>
        <w:t>For periodic or semi-persistent rate matching</w:t>
      </w:r>
      <w:r w:rsidR="006E6FAD">
        <w:rPr>
          <w:bCs/>
          <w:sz w:val="22"/>
          <w:szCs w:val="22"/>
          <w:lang w:val="en-GB"/>
        </w:rPr>
        <w:t>, we should</w:t>
      </w:r>
      <w:r>
        <w:rPr>
          <w:bCs/>
          <w:sz w:val="22"/>
          <w:szCs w:val="22"/>
          <w:lang w:val="en-GB"/>
        </w:rPr>
        <w:t xml:space="preserve"> have separate </w:t>
      </w:r>
      <w:r w:rsidR="006E6FAD">
        <w:rPr>
          <w:bCs/>
          <w:sz w:val="22"/>
          <w:szCs w:val="22"/>
          <w:lang w:val="en-GB"/>
        </w:rPr>
        <w:t xml:space="preserve">rate matching </w:t>
      </w:r>
      <w:r>
        <w:rPr>
          <w:bCs/>
          <w:sz w:val="22"/>
          <w:szCs w:val="22"/>
          <w:lang w:val="en-GB"/>
        </w:rPr>
        <w:t xml:space="preserve">resources (and separate RRC parameters) for each PDSCH, and the rate matching of one PDSCH is independent of the rate matching of the other PDSCH. </w:t>
      </w:r>
      <w:r w:rsidR="007B6F24">
        <w:rPr>
          <w:bCs/>
          <w:sz w:val="22"/>
          <w:szCs w:val="22"/>
          <w:lang w:val="en-GB"/>
        </w:rPr>
        <w:t>This</w:t>
      </w:r>
      <w:r w:rsidR="006E6FAD">
        <w:rPr>
          <w:bCs/>
          <w:sz w:val="22"/>
          <w:szCs w:val="22"/>
          <w:lang w:val="en-GB"/>
        </w:rPr>
        <w:t xml:space="preserve"> </w:t>
      </w:r>
      <w:r>
        <w:rPr>
          <w:bCs/>
          <w:sz w:val="22"/>
          <w:szCs w:val="22"/>
          <w:lang w:val="en-GB"/>
        </w:rPr>
        <w:t>is consistent with the aperiodic rate matching behaviour proposed above and provides more scheduling flexibility.</w:t>
      </w:r>
      <w:r w:rsidRPr="006226C3">
        <w:rPr>
          <w:bCs/>
          <w:sz w:val="22"/>
          <w:szCs w:val="22"/>
          <w:lang w:val="en-GB"/>
        </w:rPr>
        <w:t xml:space="preserve"> </w:t>
      </w:r>
    </w:p>
    <w:p w14:paraId="3BA37CB5" w14:textId="2B046588" w:rsidR="006E6FAD" w:rsidRDefault="006E6FAD" w:rsidP="00AD1F5E">
      <w:pPr>
        <w:jc w:val="both"/>
        <w:rPr>
          <w:bCs/>
          <w:sz w:val="22"/>
          <w:szCs w:val="22"/>
          <w:lang w:val="en-GB"/>
        </w:rPr>
      </w:pPr>
      <w:r>
        <w:rPr>
          <w:bCs/>
          <w:sz w:val="22"/>
          <w:szCs w:val="22"/>
          <w:lang w:val="en-GB"/>
        </w:rPr>
        <w:t>For LTE CRS rate matching, the following agreement was achieved in RAN1 #97:</w:t>
      </w:r>
    </w:p>
    <w:p w14:paraId="24BE0C4E" w14:textId="77777777" w:rsidR="006E6FAD" w:rsidRPr="006E6FAD" w:rsidRDefault="006E6FAD" w:rsidP="006E6FAD">
      <w:pPr>
        <w:overflowPunct/>
        <w:autoSpaceDE/>
        <w:autoSpaceDN/>
        <w:adjustRightInd/>
        <w:spacing w:after="0"/>
        <w:contextualSpacing/>
        <w:jc w:val="both"/>
        <w:textAlignment w:val="auto"/>
        <w:rPr>
          <w:rFonts w:ascii="Times" w:hAnsi="Times" w:cs="Times"/>
          <w:b/>
          <w:sz w:val="22"/>
          <w:szCs w:val="22"/>
          <w:highlight w:val="green"/>
          <w:lang w:val="en-GB" w:eastAsia="x-none"/>
        </w:rPr>
      </w:pPr>
      <w:r w:rsidRPr="006E6FAD">
        <w:rPr>
          <w:rFonts w:ascii="Times" w:hAnsi="Times" w:cs="Times"/>
          <w:b/>
          <w:sz w:val="22"/>
          <w:szCs w:val="22"/>
          <w:highlight w:val="green"/>
          <w:lang w:val="en-GB" w:eastAsia="x-none"/>
        </w:rPr>
        <w:t>Agreement</w:t>
      </w:r>
    </w:p>
    <w:p w14:paraId="29EACAC1" w14:textId="77777777" w:rsidR="006E6FAD" w:rsidRPr="006E6FAD" w:rsidRDefault="006E6FAD" w:rsidP="006E6FAD">
      <w:pPr>
        <w:spacing w:after="0"/>
        <w:contextualSpacing/>
        <w:jc w:val="both"/>
        <w:rPr>
          <w:rFonts w:ascii="Times" w:hAnsi="Times" w:cs="Times"/>
          <w:sz w:val="22"/>
          <w:szCs w:val="22"/>
          <w:lang w:eastAsia="zh-CN"/>
        </w:rPr>
      </w:pPr>
      <w:r w:rsidRPr="006E6FAD">
        <w:rPr>
          <w:rFonts w:ascii="Times" w:hAnsi="Times" w:cs="Times"/>
          <w:sz w:val="22"/>
          <w:szCs w:val="22"/>
          <w:lang w:eastAsia="zh-CN"/>
        </w:rPr>
        <w:t xml:space="preserve">For rate matching mechanism used for multi-DCI based multi-TRP/panel transmission, support following enhancements: </w:t>
      </w:r>
    </w:p>
    <w:p w14:paraId="2F710D5B" w14:textId="77777777" w:rsidR="006E6FAD" w:rsidRPr="006E6FAD" w:rsidRDefault="006E6FAD" w:rsidP="00764BC0">
      <w:pPr>
        <w:numPr>
          <w:ilvl w:val="0"/>
          <w:numId w:val="12"/>
        </w:numPr>
        <w:overflowPunct/>
        <w:autoSpaceDE/>
        <w:autoSpaceDN/>
        <w:adjustRightInd/>
        <w:spacing w:after="0"/>
        <w:contextualSpacing/>
        <w:jc w:val="both"/>
        <w:textAlignment w:val="auto"/>
        <w:rPr>
          <w:rFonts w:ascii="Times" w:hAnsi="Times" w:cs="Times"/>
          <w:sz w:val="22"/>
          <w:szCs w:val="22"/>
          <w:lang w:eastAsia="zh-CN"/>
        </w:rPr>
      </w:pPr>
      <w:r w:rsidRPr="006E6FAD">
        <w:rPr>
          <w:rFonts w:ascii="Times" w:eastAsia="Batang" w:hAnsi="Times" w:cs="Times"/>
          <w:sz w:val="22"/>
          <w:szCs w:val="22"/>
          <w:lang w:eastAsia="zh-CN"/>
        </w:rPr>
        <w:t>For LTE CRS,</w:t>
      </w:r>
      <w:r w:rsidRPr="006E6FAD">
        <w:rPr>
          <w:rFonts w:ascii="Times" w:hAnsi="Times" w:cs="Times"/>
          <w:sz w:val="22"/>
          <w:szCs w:val="22"/>
          <w:lang w:eastAsia="zh-CN"/>
        </w:rPr>
        <w:t xml:space="preserve"> extending </w:t>
      </w:r>
      <w:proofErr w:type="spellStart"/>
      <w:r w:rsidRPr="006E6FAD">
        <w:rPr>
          <w:rFonts w:ascii="Times" w:hAnsi="Times" w:cs="Times"/>
          <w:sz w:val="22"/>
          <w:szCs w:val="22"/>
          <w:lang w:eastAsia="zh-CN"/>
        </w:rPr>
        <w:t>lte</w:t>
      </w:r>
      <w:proofErr w:type="spellEnd"/>
      <w:r w:rsidRPr="006E6FAD">
        <w:rPr>
          <w:rFonts w:ascii="Times" w:hAnsi="Times" w:cs="Times"/>
          <w:sz w:val="22"/>
          <w:szCs w:val="22"/>
          <w:lang w:eastAsia="zh-CN"/>
        </w:rPr>
        <w:t>-CRS-</w:t>
      </w:r>
      <w:proofErr w:type="spellStart"/>
      <w:r w:rsidRPr="006E6FAD">
        <w:rPr>
          <w:rFonts w:ascii="Times" w:hAnsi="Times" w:cs="Times"/>
          <w:sz w:val="22"/>
          <w:szCs w:val="22"/>
          <w:lang w:eastAsia="zh-CN"/>
        </w:rPr>
        <w:t>ToMatchAround</w:t>
      </w:r>
      <w:proofErr w:type="spellEnd"/>
      <w:r w:rsidRPr="006E6FAD">
        <w:rPr>
          <w:rFonts w:ascii="Times" w:hAnsi="Times" w:cs="Times"/>
          <w:sz w:val="22"/>
          <w:szCs w:val="22"/>
          <w:lang w:eastAsia="zh-CN"/>
        </w:rPr>
        <w:t xml:space="preserve"> to be configured with multiple CRS patterns in a serving cell</w:t>
      </w:r>
    </w:p>
    <w:p w14:paraId="1F1A1B3A" w14:textId="77777777" w:rsidR="006E6FAD" w:rsidRPr="006E6FAD" w:rsidRDefault="006E6FAD" w:rsidP="00764BC0">
      <w:pPr>
        <w:numPr>
          <w:ilvl w:val="1"/>
          <w:numId w:val="12"/>
        </w:numPr>
        <w:overflowPunct/>
        <w:autoSpaceDE/>
        <w:autoSpaceDN/>
        <w:adjustRightInd/>
        <w:spacing w:after="0"/>
        <w:contextualSpacing/>
        <w:jc w:val="both"/>
        <w:textAlignment w:val="auto"/>
        <w:rPr>
          <w:rFonts w:ascii="Times" w:hAnsi="Times" w:cs="Times"/>
          <w:sz w:val="22"/>
          <w:szCs w:val="22"/>
          <w:lang w:eastAsia="zh-CN"/>
        </w:rPr>
      </w:pPr>
      <w:r w:rsidRPr="006E6FAD">
        <w:rPr>
          <w:rFonts w:ascii="Times" w:hAnsi="Times" w:cs="Times"/>
          <w:sz w:val="22"/>
          <w:szCs w:val="22"/>
          <w:lang w:eastAsia="zh-CN"/>
        </w:rPr>
        <w:t>FFS: Whether/how they apply to one or multiple CRS patterns per PDSCH</w:t>
      </w:r>
    </w:p>
    <w:p w14:paraId="47933844" w14:textId="77777777" w:rsidR="006E6FAD" w:rsidRPr="006E6FAD" w:rsidRDefault="006E6FAD" w:rsidP="00764BC0">
      <w:pPr>
        <w:numPr>
          <w:ilvl w:val="1"/>
          <w:numId w:val="12"/>
        </w:numPr>
        <w:overflowPunct/>
        <w:autoSpaceDE/>
        <w:autoSpaceDN/>
        <w:adjustRightInd/>
        <w:spacing w:after="0"/>
        <w:contextualSpacing/>
        <w:jc w:val="both"/>
        <w:textAlignment w:val="auto"/>
        <w:rPr>
          <w:rFonts w:ascii="Times" w:hAnsi="Times" w:cs="Times"/>
          <w:sz w:val="22"/>
          <w:szCs w:val="22"/>
          <w:lang w:eastAsia="zh-CN"/>
        </w:rPr>
      </w:pPr>
      <w:r w:rsidRPr="006E6FAD">
        <w:rPr>
          <w:rFonts w:ascii="Times" w:hAnsi="Times" w:cs="Times"/>
          <w:sz w:val="22"/>
          <w:szCs w:val="22"/>
          <w:lang w:eastAsia="zh-CN"/>
        </w:rPr>
        <w:t>FFS: Whether/how it is applied to single DCI based NCJT</w:t>
      </w:r>
    </w:p>
    <w:p w14:paraId="704BC808" w14:textId="638C5BA3" w:rsidR="006E6FAD" w:rsidRDefault="006E6FAD" w:rsidP="00AD1F5E">
      <w:pPr>
        <w:jc w:val="both"/>
        <w:rPr>
          <w:bCs/>
          <w:sz w:val="22"/>
          <w:szCs w:val="22"/>
          <w:lang w:val="en-GB"/>
        </w:rPr>
      </w:pPr>
    </w:p>
    <w:p w14:paraId="3693FD5D" w14:textId="32625228" w:rsidR="0032546D" w:rsidRPr="0032546D" w:rsidRDefault="0032546D" w:rsidP="0032546D">
      <w:pPr>
        <w:jc w:val="both"/>
        <w:rPr>
          <w:bCs/>
          <w:sz w:val="22"/>
          <w:szCs w:val="22"/>
          <w:lang w:val="en-GB"/>
        </w:rPr>
      </w:pPr>
      <w:r>
        <w:rPr>
          <w:bCs/>
          <w:sz w:val="22"/>
          <w:szCs w:val="22"/>
          <w:lang w:val="en-GB"/>
        </w:rPr>
        <w:t xml:space="preserve">The CRS patterns should be configured per </w:t>
      </w:r>
      <w:proofErr w:type="gramStart"/>
      <w:r>
        <w:rPr>
          <w:bCs/>
          <w:sz w:val="22"/>
          <w:szCs w:val="22"/>
          <w:lang w:val="en-GB"/>
        </w:rPr>
        <w:t>TRP, and</w:t>
      </w:r>
      <w:proofErr w:type="gramEnd"/>
      <w:r>
        <w:rPr>
          <w:bCs/>
          <w:sz w:val="22"/>
          <w:szCs w:val="22"/>
          <w:lang w:val="en-GB"/>
        </w:rPr>
        <w:t xml:space="preserve"> is applied to the relevant PDSCH based on the CORESET group. </w:t>
      </w:r>
      <w:r w:rsidR="007616F6">
        <w:rPr>
          <w:bCs/>
          <w:sz w:val="22"/>
          <w:szCs w:val="22"/>
          <w:lang w:val="en-GB"/>
        </w:rPr>
        <w:t>This is consistent with the aperiodic ra</w:t>
      </w:r>
      <w:r w:rsidR="007B6F24">
        <w:rPr>
          <w:bCs/>
          <w:sz w:val="22"/>
          <w:szCs w:val="22"/>
          <w:lang w:val="en-GB"/>
        </w:rPr>
        <w:t>te</w:t>
      </w:r>
      <w:r w:rsidR="007616F6">
        <w:rPr>
          <w:bCs/>
          <w:sz w:val="22"/>
          <w:szCs w:val="22"/>
          <w:lang w:val="en-GB"/>
        </w:rPr>
        <w:t xml:space="preserve"> matching discussed above.</w:t>
      </w:r>
    </w:p>
    <w:p w14:paraId="0655D218" w14:textId="72711C76" w:rsidR="00A874F9" w:rsidRDefault="00804AEC" w:rsidP="00AD1F5E">
      <w:pPr>
        <w:tabs>
          <w:tab w:val="num" w:pos="2160"/>
          <w:tab w:val="num" w:pos="2880"/>
        </w:tabs>
        <w:jc w:val="both"/>
        <w:rPr>
          <w:bCs/>
          <w:sz w:val="22"/>
          <w:szCs w:val="22"/>
          <w:lang w:val="en-GB"/>
        </w:rPr>
      </w:pPr>
      <w:bookmarkStart w:id="15" w:name="p8"/>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8</w:t>
      </w:r>
      <w:r w:rsidRPr="00F63CC3">
        <w:rPr>
          <w:rFonts w:eastAsia="Batang"/>
          <w:b/>
          <w:sz w:val="22"/>
          <w:szCs w:val="28"/>
          <w:u w:val="single"/>
          <w:lang w:val="en-GB"/>
        </w:rPr>
        <w:fldChar w:fldCharType="end"/>
      </w:r>
      <w:r w:rsidR="00102FC6" w:rsidRPr="00AE3967">
        <w:rPr>
          <w:b/>
          <w:iCs/>
          <w:sz w:val="22"/>
          <w:szCs w:val="18"/>
          <w:lang w:val="en-GB" w:eastAsia="ko-KR"/>
        </w:rPr>
        <w:t>:</w:t>
      </w:r>
      <w:r w:rsidR="00102FC6">
        <w:rPr>
          <w:b/>
          <w:iCs/>
          <w:sz w:val="22"/>
          <w:szCs w:val="18"/>
          <w:lang w:val="en-GB" w:eastAsia="ko-KR"/>
        </w:rPr>
        <w:t xml:space="preserve"> </w:t>
      </w:r>
      <w:r w:rsidR="0032546D">
        <w:rPr>
          <w:b/>
          <w:iCs/>
          <w:sz w:val="22"/>
          <w:szCs w:val="18"/>
          <w:lang w:val="en-GB" w:eastAsia="ko-KR"/>
        </w:rPr>
        <w:t>A configured CRS patterns is associated with a higher</w:t>
      </w:r>
      <w:r w:rsidR="007616F6">
        <w:rPr>
          <w:b/>
          <w:iCs/>
          <w:sz w:val="22"/>
          <w:szCs w:val="18"/>
          <w:lang w:val="en-GB" w:eastAsia="ko-KR"/>
        </w:rPr>
        <w:t>-</w:t>
      </w:r>
      <w:r w:rsidR="0032546D">
        <w:rPr>
          <w:b/>
          <w:iCs/>
          <w:sz w:val="22"/>
          <w:szCs w:val="18"/>
          <w:lang w:val="en-GB" w:eastAsia="ko-KR"/>
        </w:rPr>
        <w:t>layer index</w:t>
      </w:r>
      <w:r w:rsidR="00516009">
        <w:rPr>
          <w:b/>
          <w:iCs/>
          <w:sz w:val="22"/>
          <w:szCs w:val="18"/>
          <w:lang w:val="en-GB" w:eastAsia="ko-KR"/>
        </w:rPr>
        <w:t xml:space="preserve"> as part of RRC configuration</w:t>
      </w:r>
      <w:r w:rsidR="0032546D">
        <w:rPr>
          <w:b/>
          <w:iCs/>
          <w:sz w:val="22"/>
          <w:szCs w:val="18"/>
          <w:lang w:val="en-GB" w:eastAsia="ko-KR"/>
        </w:rPr>
        <w:t xml:space="preserve"> and is applied to the PDSCH scheduled with a DCI detected on a CORESET </w:t>
      </w:r>
      <w:r w:rsidR="007616F6">
        <w:rPr>
          <w:b/>
          <w:iCs/>
          <w:sz w:val="22"/>
          <w:szCs w:val="18"/>
          <w:lang w:val="en-GB" w:eastAsia="ko-KR"/>
        </w:rPr>
        <w:t>with the same higher-layer index.</w:t>
      </w:r>
    </w:p>
    <w:bookmarkEnd w:id="15"/>
    <w:p w14:paraId="2C6CA6B5" w14:textId="609408B4" w:rsidR="007616F6" w:rsidRDefault="007616F6" w:rsidP="007616F6">
      <w:pPr>
        <w:tabs>
          <w:tab w:val="num" w:pos="2160"/>
          <w:tab w:val="num" w:pos="2880"/>
        </w:tabs>
        <w:jc w:val="both"/>
        <w:rPr>
          <w:bCs/>
          <w:sz w:val="22"/>
          <w:szCs w:val="22"/>
          <w:lang w:val="en-GB"/>
        </w:rPr>
      </w:pPr>
      <w:r>
        <w:rPr>
          <w:bCs/>
          <w:sz w:val="22"/>
          <w:szCs w:val="22"/>
          <w:lang w:val="en-GB"/>
        </w:rPr>
        <w:t>Regarding single-DCI based NCJT, it is noted that even if different CRS patters are agreed, it is not possible</w:t>
      </w:r>
      <w:r w:rsidR="007B6F24">
        <w:rPr>
          <w:bCs/>
          <w:sz w:val="22"/>
          <w:szCs w:val="22"/>
          <w:lang w:val="en-GB"/>
        </w:rPr>
        <w:t xml:space="preserve"> for them</w:t>
      </w:r>
      <w:r>
        <w:rPr>
          <w:bCs/>
          <w:sz w:val="22"/>
          <w:szCs w:val="22"/>
          <w:lang w:val="en-GB"/>
        </w:rPr>
        <w:t xml:space="preserve"> to be applied separately for the layers coming from different TRPs. This is because for single-DCI based multi-TRP, a single codeword is scheduled, and having different number of layers carrying coded bits in different REs is a significant change in encoding/decoding procedures. For example, this requires changing </w:t>
      </w:r>
      <w:r w:rsidR="007B6F24">
        <w:rPr>
          <w:bCs/>
          <w:sz w:val="22"/>
          <w:szCs w:val="22"/>
          <w:lang w:val="en-GB"/>
        </w:rPr>
        <w:t>many</w:t>
      </w:r>
      <w:r>
        <w:rPr>
          <w:bCs/>
          <w:sz w:val="22"/>
          <w:szCs w:val="22"/>
          <w:lang w:val="en-GB"/>
        </w:rPr>
        <w:t xml:space="preserve"> of the equations in Section </w:t>
      </w:r>
      <w:r w:rsidRPr="007616F6">
        <w:rPr>
          <w:bCs/>
          <w:sz w:val="22"/>
          <w:szCs w:val="22"/>
          <w:lang w:val="en-GB"/>
        </w:rPr>
        <w:t>5.4.2.1</w:t>
      </w:r>
      <w:r>
        <w:rPr>
          <w:bCs/>
          <w:sz w:val="22"/>
          <w:szCs w:val="22"/>
          <w:lang w:val="en-GB"/>
        </w:rPr>
        <w:t xml:space="preserve"> of 38.212 such as G (number of coded bits for a TB) and E (number of coded bits for a CB).</w:t>
      </w:r>
      <w:r w:rsidR="007B6F24">
        <w:rPr>
          <w:bCs/>
          <w:sz w:val="22"/>
          <w:szCs w:val="22"/>
          <w:lang w:val="en-GB"/>
        </w:rPr>
        <w:t xml:space="preserve"> On the other hand, if the union of CRS patters are considered for single-DCI based multi-TRP, then it would be more appropriate for this to be discussed in other agenda items (e.g. </w:t>
      </w:r>
      <w:r w:rsidR="007B6F24" w:rsidRPr="007B6F24">
        <w:rPr>
          <w:bCs/>
          <w:sz w:val="22"/>
          <w:szCs w:val="22"/>
          <w:lang w:val="en-GB"/>
        </w:rPr>
        <w:t>Enhancements for dynamic spectrum sharing in Rel-16</w:t>
      </w:r>
      <w:r w:rsidR="007B6F24">
        <w:rPr>
          <w:bCs/>
          <w:sz w:val="22"/>
          <w:szCs w:val="22"/>
          <w:lang w:val="en-GB"/>
        </w:rPr>
        <w:t>).</w:t>
      </w:r>
    </w:p>
    <w:p w14:paraId="2F626C40" w14:textId="753D0F17" w:rsidR="00AD1F5E" w:rsidRDefault="009C3442" w:rsidP="00AD1F5E">
      <w:pPr>
        <w:tabs>
          <w:tab w:val="num" w:pos="2160"/>
          <w:tab w:val="num" w:pos="2880"/>
        </w:tabs>
        <w:jc w:val="both"/>
        <w:rPr>
          <w:bCs/>
          <w:sz w:val="22"/>
          <w:szCs w:val="22"/>
          <w:lang w:val="en-GB"/>
        </w:rPr>
      </w:pPr>
      <w:r>
        <w:rPr>
          <w:bCs/>
          <w:sz w:val="22"/>
          <w:szCs w:val="22"/>
          <w:lang w:val="en-GB"/>
        </w:rPr>
        <w:t>For configuration of</w:t>
      </w:r>
      <w:r w:rsidR="007B6F24">
        <w:rPr>
          <w:bCs/>
          <w:sz w:val="22"/>
          <w:szCs w:val="22"/>
          <w:lang w:val="en-GB"/>
        </w:rPr>
        <w:t xml:space="preserve"> periodic / semi-persistent rate matching</w:t>
      </w:r>
      <w:r w:rsidR="00AD1F5E">
        <w:rPr>
          <w:bCs/>
          <w:sz w:val="22"/>
          <w:szCs w:val="22"/>
          <w:lang w:val="en-GB"/>
        </w:rPr>
        <w:t xml:space="preserve"> </w:t>
      </w:r>
      <w:r w:rsidR="007B6F24">
        <w:rPr>
          <w:bCs/>
          <w:sz w:val="22"/>
          <w:szCs w:val="22"/>
          <w:lang w:val="en-GB"/>
        </w:rPr>
        <w:t xml:space="preserve">resources, </w:t>
      </w:r>
      <w:r w:rsidR="00AD1F5E" w:rsidRPr="006226C3">
        <w:rPr>
          <w:bCs/>
          <w:sz w:val="22"/>
          <w:szCs w:val="22"/>
          <w:lang w:val="en-GB"/>
        </w:rPr>
        <w:t>p-ZP-CSI-RS-</w:t>
      </w:r>
      <w:proofErr w:type="spellStart"/>
      <w:r w:rsidR="00AD1F5E" w:rsidRPr="006226C3">
        <w:rPr>
          <w:bCs/>
          <w:sz w:val="22"/>
          <w:szCs w:val="22"/>
          <w:lang w:val="en-GB"/>
        </w:rPr>
        <w:t>ResourceSet</w:t>
      </w:r>
      <w:proofErr w:type="spellEnd"/>
      <w:r w:rsidR="00AD1F5E" w:rsidRPr="006226C3">
        <w:rPr>
          <w:bCs/>
          <w:sz w:val="22"/>
          <w:szCs w:val="22"/>
          <w:lang w:val="en-GB"/>
        </w:rPr>
        <w:t xml:space="preserve">, </w:t>
      </w:r>
      <w:proofErr w:type="spellStart"/>
      <w:r w:rsidR="00AD1F5E" w:rsidRPr="006226C3">
        <w:rPr>
          <w:bCs/>
          <w:sz w:val="22"/>
          <w:szCs w:val="22"/>
          <w:lang w:val="en-GB"/>
        </w:rPr>
        <w:t>sp</w:t>
      </w:r>
      <w:proofErr w:type="spellEnd"/>
      <w:r w:rsidR="00AD1F5E" w:rsidRPr="006226C3">
        <w:rPr>
          <w:bCs/>
          <w:sz w:val="22"/>
          <w:szCs w:val="22"/>
          <w:lang w:val="en-GB"/>
        </w:rPr>
        <w:t>-ZP-CSI-RS-</w:t>
      </w:r>
      <w:proofErr w:type="spellStart"/>
      <w:r w:rsidR="00AD1F5E" w:rsidRPr="006226C3">
        <w:rPr>
          <w:bCs/>
          <w:sz w:val="22"/>
          <w:szCs w:val="22"/>
          <w:lang w:val="en-GB"/>
        </w:rPr>
        <w:t>ResourceSetsToAddModList</w:t>
      </w:r>
      <w:proofErr w:type="spellEnd"/>
      <w:r w:rsidR="00AD1F5E" w:rsidRPr="006226C3">
        <w:rPr>
          <w:bCs/>
          <w:sz w:val="22"/>
          <w:szCs w:val="22"/>
          <w:lang w:val="en-GB"/>
        </w:rPr>
        <w:t xml:space="preserve">, </w:t>
      </w:r>
      <w:r w:rsidR="00AD1F5E">
        <w:rPr>
          <w:bCs/>
          <w:sz w:val="22"/>
          <w:szCs w:val="22"/>
          <w:lang w:val="en-GB"/>
        </w:rPr>
        <w:t xml:space="preserve">and </w:t>
      </w:r>
      <w:r w:rsidR="00AD1F5E" w:rsidRPr="006226C3">
        <w:rPr>
          <w:bCs/>
          <w:sz w:val="22"/>
          <w:szCs w:val="22"/>
          <w:lang w:val="en-GB"/>
        </w:rPr>
        <w:t xml:space="preserve">periodic </w:t>
      </w:r>
      <w:proofErr w:type="spellStart"/>
      <w:r w:rsidR="00AD1F5E" w:rsidRPr="006226C3">
        <w:rPr>
          <w:sz w:val="22"/>
          <w:szCs w:val="22"/>
        </w:rPr>
        <w:t>ratematchpattern</w:t>
      </w:r>
      <w:proofErr w:type="spellEnd"/>
      <w:r w:rsidR="00AD1F5E">
        <w:rPr>
          <w:sz w:val="22"/>
          <w:szCs w:val="22"/>
        </w:rPr>
        <w:t xml:space="preserve"> rate matching, the corresponding RRC parameters are under PDSCH-config, while </w:t>
      </w:r>
      <w:r w:rsidR="00AD1F5E">
        <w:rPr>
          <w:bCs/>
          <w:sz w:val="22"/>
          <w:szCs w:val="22"/>
          <w:lang w:val="en-GB"/>
        </w:rPr>
        <w:t>f</w:t>
      </w:r>
      <w:r w:rsidR="00AD1F5E" w:rsidRPr="006226C3">
        <w:rPr>
          <w:bCs/>
          <w:sz w:val="22"/>
          <w:szCs w:val="22"/>
          <w:lang w:val="en-GB"/>
        </w:rPr>
        <w:t xml:space="preserve">or SS/PBCH block </w:t>
      </w:r>
      <w:r w:rsidRPr="009C3442">
        <w:rPr>
          <w:bCs/>
          <w:sz w:val="22"/>
          <w:szCs w:val="22"/>
          <w:lang w:val="en-GB"/>
        </w:rPr>
        <w:t xml:space="preserve">and </w:t>
      </w:r>
      <w:proofErr w:type="spellStart"/>
      <w:r w:rsidRPr="009C3442">
        <w:rPr>
          <w:bCs/>
          <w:sz w:val="22"/>
          <w:szCs w:val="22"/>
          <w:lang w:val="en-GB"/>
        </w:rPr>
        <w:t>lte</w:t>
      </w:r>
      <w:proofErr w:type="spellEnd"/>
      <w:r w:rsidRPr="009C3442">
        <w:rPr>
          <w:bCs/>
          <w:sz w:val="22"/>
          <w:szCs w:val="22"/>
          <w:lang w:val="en-GB"/>
        </w:rPr>
        <w:t>-CRS-</w:t>
      </w:r>
      <w:proofErr w:type="spellStart"/>
      <w:r w:rsidRPr="009C3442">
        <w:rPr>
          <w:bCs/>
          <w:sz w:val="22"/>
          <w:szCs w:val="22"/>
          <w:lang w:val="en-GB"/>
        </w:rPr>
        <w:t>ToMatchAround</w:t>
      </w:r>
      <w:proofErr w:type="spellEnd"/>
      <w:r>
        <w:rPr>
          <w:bCs/>
          <w:sz w:val="22"/>
          <w:szCs w:val="22"/>
          <w:lang w:val="en-GB"/>
        </w:rPr>
        <w:t xml:space="preserve"> </w:t>
      </w:r>
      <w:r w:rsidR="00AD1F5E">
        <w:rPr>
          <w:bCs/>
          <w:sz w:val="22"/>
          <w:szCs w:val="22"/>
          <w:lang w:val="en-GB"/>
        </w:rPr>
        <w:t>(</w:t>
      </w:r>
      <w:proofErr w:type="gramStart"/>
      <w:r w:rsidR="00AD1F5E">
        <w:rPr>
          <w:bCs/>
          <w:sz w:val="22"/>
          <w:szCs w:val="22"/>
          <w:lang w:val="en-GB"/>
        </w:rPr>
        <w:t>and also</w:t>
      </w:r>
      <w:proofErr w:type="gramEnd"/>
      <w:r w:rsidR="00AD1F5E">
        <w:rPr>
          <w:bCs/>
          <w:sz w:val="22"/>
          <w:szCs w:val="22"/>
          <w:lang w:val="en-GB"/>
        </w:rPr>
        <w:t xml:space="preserve"> cell-level </w:t>
      </w:r>
      <w:r w:rsidR="00AD1F5E" w:rsidRPr="006226C3">
        <w:rPr>
          <w:bCs/>
          <w:sz w:val="22"/>
          <w:szCs w:val="22"/>
          <w:lang w:val="en-GB"/>
        </w:rPr>
        <w:t xml:space="preserve">periodic </w:t>
      </w:r>
      <w:proofErr w:type="spellStart"/>
      <w:r w:rsidR="00AD1F5E" w:rsidRPr="006226C3">
        <w:rPr>
          <w:sz w:val="22"/>
          <w:szCs w:val="22"/>
        </w:rPr>
        <w:t>ratematchpattern</w:t>
      </w:r>
      <w:proofErr w:type="spellEnd"/>
      <w:r w:rsidR="00AD1F5E">
        <w:rPr>
          <w:sz w:val="22"/>
          <w:szCs w:val="22"/>
        </w:rPr>
        <w:t>)</w:t>
      </w:r>
      <w:r w:rsidR="00AD1F5E" w:rsidRPr="006226C3">
        <w:rPr>
          <w:bCs/>
          <w:sz w:val="22"/>
          <w:szCs w:val="22"/>
          <w:lang w:val="en-GB"/>
        </w:rPr>
        <w:t xml:space="preserve"> rate matching</w:t>
      </w:r>
      <w:r w:rsidR="00AD1F5E">
        <w:rPr>
          <w:bCs/>
          <w:sz w:val="22"/>
          <w:szCs w:val="22"/>
          <w:lang w:val="en-GB"/>
        </w:rPr>
        <w:t xml:space="preserve">, the corresponding RRC </w:t>
      </w:r>
      <w:r w:rsidR="00AD1F5E" w:rsidRPr="006226C3">
        <w:rPr>
          <w:bCs/>
          <w:sz w:val="22"/>
          <w:szCs w:val="22"/>
          <w:lang w:val="en-GB"/>
        </w:rPr>
        <w:t>param</w:t>
      </w:r>
      <w:r w:rsidR="00AD1F5E">
        <w:rPr>
          <w:bCs/>
          <w:sz w:val="22"/>
          <w:szCs w:val="22"/>
          <w:lang w:val="en-GB"/>
        </w:rPr>
        <w:t>eters are</w:t>
      </w:r>
      <w:r w:rsidR="00AD1F5E" w:rsidRPr="006226C3">
        <w:rPr>
          <w:bCs/>
          <w:sz w:val="22"/>
          <w:szCs w:val="22"/>
          <w:lang w:val="en-GB"/>
        </w:rPr>
        <w:t xml:space="preserve"> under </w:t>
      </w:r>
      <w:proofErr w:type="spellStart"/>
      <w:r w:rsidR="00AD1F5E" w:rsidRPr="006226C3">
        <w:rPr>
          <w:bCs/>
          <w:sz w:val="22"/>
          <w:szCs w:val="22"/>
          <w:lang w:val="en-GB"/>
        </w:rPr>
        <w:t>ServingCellConfig</w:t>
      </w:r>
      <w:proofErr w:type="spellEnd"/>
      <w:r w:rsidR="00AD1F5E">
        <w:rPr>
          <w:bCs/>
          <w:sz w:val="22"/>
          <w:szCs w:val="22"/>
          <w:lang w:val="en-GB"/>
        </w:rPr>
        <w:t xml:space="preserve"> / </w:t>
      </w:r>
      <w:proofErr w:type="spellStart"/>
      <w:r w:rsidR="00AD1F5E" w:rsidRPr="006226C3">
        <w:rPr>
          <w:bCs/>
          <w:sz w:val="22"/>
          <w:szCs w:val="22"/>
          <w:lang w:val="en-GB"/>
        </w:rPr>
        <w:t>ServingCellConfig</w:t>
      </w:r>
      <w:r w:rsidR="00AD1F5E">
        <w:rPr>
          <w:bCs/>
          <w:sz w:val="22"/>
          <w:szCs w:val="22"/>
          <w:lang w:val="en-GB"/>
        </w:rPr>
        <w:t>Common</w:t>
      </w:r>
      <w:proofErr w:type="spellEnd"/>
      <w:r w:rsidR="00AD1F5E">
        <w:rPr>
          <w:bCs/>
          <w:sz w:val="22"/>
          <w:szCs w:val="22"/>
          <w:lang w:val="en-GB"/>
        </w:rPr>
        <w:t>. We can consider introducing a secondary rate matching IE under PDSCH-config for additional rate matching resources for a UE that supports multiple-PDCCH based multi-TRP. The secondary rate matching IE can include all the necessary params above. However, the details of RRC parameters should be discussed in RAN2.</w:t>
      </w:r>
    </w:p>
    <w:p w14:paraId="42B761B4" w14:textId="38FEA02A" w:rsidR="009C3442" w:rsidRDefault="009C3442" w:rsidP="00AD1F5E">
      <w:pPr>
        <w:tabs>
          <w:tab w:val="num" w:pos="2160"/>
          <w:tab w:val="num" w:pos="2880"/>
        </w:tabs>
        <w:jc w:val="both"/>
        <w:rPr>
          <w:bCs/>
          <w:sz w:val="22"/>
          <w:szCs w:val="22"/>
          <w:lang w:val="en-GB"/>
        </w:rPr>
      </w:pPr>
      <w:r>
        <w:rPr>
          <w:bCs/>
          <w:iCs/>
          <w:sz w:val="22"/>
          <w:szCs w:val="18"/>
          <w:lang w:val="en-GB" w:eastAsia="ko-KR"/>
        </w:rPr>
        <w:t xml:space="preserve">Regarding PDSCH scrambling, </w:t>
      </w:r>
      <w:r>
        <w:rPr>
          <w:bCs/>
          <w:sz w:val="22"/>
          <w:szCs w:val="22"/>
          <w:lang w:val="en-GB"/>
        </w:rPr>
        <w:t>the following agreement was achieved in RAN1 #97:</w:t>
      </w:r>
    </w:p>
    <w:p w14:paraId="056E930E" w14:textId="77777777" w:rsidR="009C3442" w:rsidRPr="009C3442" w:rsidRDefault="009C3442" w:rsidP="009C3442">
      <w:pPr>
        <w:overflowPunct/>
        <w:autoSpaceDE/>
        <w:autoSpaceDN/>
        <w:adjustRightInd/>
        <w:spacing w:after="0"/>
        <w:contextualSpacing/>
        <w:jc w:val="both"/>
        <w:textAlignment w:val="auto"/>
        <w:rPr>
          <w:rFonts w:ascii="Times" w:hAnsi="Times" w:cs="Times"/>
          <w:b/>
          <w:sz w:val="22"/>
          <w:szCs w:val="22"/>
          <w:highlight w:val="green"/>
          <w:lang w:val="en-GB" w:eastAsia="x-none"/>
        </w:rPr>
      </w:pPr>
      <w:r w:rsidRPr="009C3442">
        <w:rPr>
          <w:rFonts w:ascii="Times" w:hAnsi="Times" w:cs="Times"/>
          <w:b/>
          <w:sz w:val="22"/>
          <w:szCs w:val="22"/>
          <w:highlight w:val="green"/>
          <w:lang w:val="en-GB" w:eastAsia="x-none"/>
        </w:rPr>
        <w:t>Agreement</w:t>
      </w:r>
    </w:p>
    <w:p w14:paraId="7E0C2279" w14:textId="77777777" w:rsidR="009C3442" w:rsidRPr="009C3442" w:rsidRDefault="009C3442" w:rsidP="009C3442">
      <w:pPr>
        <w:spacing w:after="0"/>
        <w:contextualSpacing/>
        <w:jc w:val="both"/>
        <w:rPr>
          <w:rFonts w:ascii="Times" w:hAnsi="Times" w:cs="Times"/>
          <w:sz w:val="22"/>
          <w:szCs w:val="22"/>
          <w:lang w:eastAsia="zh-CN"/>
        </w:rPr>
      </w:pPr>
      <w:r w:rsidRPr="009C3442">
        <w:rPr>
          <w:rFonts w:ascii="Times" w:hAnsi="Times" w:cs="Times"/>
          <w:sz w:val="22"/>
          <w:szCs w:val="22"/>
          <w:lang w:eastAsia="zh-CN"/>
        </w:rPr>
        <w:t xml:space="preserve">At least for </w:t>
      </w:r>
      <w:proofErr w:type="spellStart"/>
      <w:r w:rsidRPr="009C3442">
        <w:rPr>
          <w:rFonts w:ascii="Times" w:hAnsi="Times" w:cs="Times"/>
          <w:sz w:val="22"/>
          <w:szCs w:val="22"/>
          <w:lang w:eastAsia="zh-CN"/>
        </w:rPr>
        <w:t>eMBB</w:t>
      </w:r>
      <w:proofErr w:type="spellEnd"/>
      <w:r w:rsidRPr="009C3442">
        <w:rPr>
          <w:rFonts w:ascii="Times" w:hAnsi="Times" w:cs="Times"/>
          <w:sz w:val="22"/>
          <w:szCs w:val="22"/>
          <w:lang w:eastAsia="zh-CN"/>
        </w:rPr>
        <w:t xml:space="preserve"> with M</w:t>
      </w:r>
      <w:r w:rsidRPr="009C3442">
        <w:rPr>
          <w:rFonts w:ascii="Times" w:eastAsia="Batang" w:hAnsi="Times" w:cs="Times"/>
          <w:sz w:val="22"/>
          <w:szCs w:val="22"/>
          <w:lang w:eastAsia="zh-CN"/>
        </w:rPr>
        <w:t>-DCI NCJT</w:t>
      </w:r>
      <w:r w:rsidRPr="009C3442">
        <w:rPr>
          <w:rFonts w:ascii="Times" w:hAnsi="Times" w:cs="Times"/>
          <w:sz w:val="22"/>
          <w:szCs w:val="22"/>
          <w:lang w:eastAsia="zh-CN"/>
        </w:rPr>
        <w:t xml:space="preserve"> in order to generate different PDSCH scrambling sequences, support enhancing RRC configuration to configure multiple </w:t>
      </w:r>
      <w:proofErr w:type="spellStart"/>
      <w:r w:rsidRPr="009C3442">
        <w:rPr>
          <w:rFonts w:ascii="Times" w:eastAsia="Malgun Gothic" w:hAnsi="Times" w:cs="Times"/>
          <w:sz w:val="22"/>
          <w:szCs w:val="22"/>
          <w:lang w:eastAsia="ko-KR"/>
        </w:rPr>
        <w:t>dataScramblingIdentityPDSCH</w:t>
      </w:r>
      <w:proofErr w:type="spellEnd"/>
    </w:p>
    <w:p w14:paraId="32938A79" w14:textId="77777777" w:rsidR="009C3442" w:rsidRPr="009C3442" w:rsidRDefault="009C3442" w:rsidP="00764BC0">
      <w:pPr>
        <w:numPr>
          <w:ilvl w:val="0"/>
          <w:numId w:val="10"/>
        </w:numPr>
        <w:overflowPunct/>
        <w:autoSpaceDE/>
        <w:autoSpaceDN/>
        <w:adjustRightInd/>
        <w:spacing w:after="0"/>
        <w:contextualSpacing/>
        <w:jc w:val="both"/>
        <w:textAlignment w:val="auto"/>
        <w:rPr>
          <w:rFonts w:ascii="Times" w:hAnsi="Times" w:cs="Times"/>
          <w:sz w:val="22"/>
          <w:szCs w:val="22"/>
          <w:lang w:eastAsia="zh-CN"/>
        </w:rPr>
      </w:pPr>
      <w:r w:rsidRPr="009C3442">
        <w:rPr>
          <w:rFonts w:ascii="Times" w:eastAsia="Malgun Gothic" w:hAnsi="Times" w:cs="Times"/>
          <w:sz w:val="22"/>
          <w:szCs w:val="22"/>
          <w:lang w:eastAsia="ko-KR"/>
        </w:rPr>
        <w:t xml:space="preserve">FFS details including how to associate </w:t>
      </w:r>
      <w:proofErr w:type="spellStart"/>
      <w:r w:rsidRPr="009C3442">
        <w:rPr>
          <w:rFonts w:ascii="Times" w:eastAsia="Malgun Gothic" w:hAnsi="Times" w:cs="Times"/>
          <w:sz w:val="22"/>
          <w:szCs w:val="22"/>
          <w:lang w:eastAsia="ko-KR"/>
        </w:rPr>
        <w:t>dataScramblingIdentityPDSCH</w:t>
      </w:r>
      <w:proofErr w:type="spellEnd"/>
      <w:r w:rsidRPr="009C3442">
        <w:rPr>
          <w:rFonts w:ascii="Times" w:eastAsia="Malgun Gothic" w:hAnsi="Times" w:cs="Times"/>
          <w:sz w:val="22"/>
          <w:szCs w:val="22"/>
          <w:lang w:eastAsia="ko-KR"/>
        </w:rPr>
        <w:t xml:space="preserve"> with TRPs</w:t>
      </w:r>
    </w:p>
    <w:p w14:paraId="1B5350A3" w14:textId="20565AEA" w:rsidR="009C3442" w:rsidRDefault="009C3442" w:rsidP="00AD1F5E">
      <w:pPr>
        <w:tabs>
          <w:tab w:val="num" w:pos="2160"/>
          <w:tab w:val="num" w:pos="2880"/>
        </w:tabs>
        <w:jc w:val="both"/>
        <w:rPr>
          <w:bCs/>
          <w:iCs/>
          <w:sz w:val="22"/>
          <w:szCs w:val="18"/>
          <w:lang w:val="en-GB" w:eastAsia="ko-KR"/>
        </w:rPr>
      </w:pPr>
    </w:p>
    <w:p w14:paraId="2BEA7B0E" w14:textId="0B796EF0" w:rsidR="009C3442" w:rsidRDefault="009C3442" w:rsidP="00AD1F5E">
      <w:pPr>
        <w:tabs>
          <w:tab w:val="num" w:pos="2160"/>
          <w:tab w:val="num" w:pos="2880"/>
        </w:tabs>
        <w:jc w:val="both"/>
        <w:rPr>
          <w:rFonts w:ascii="Times" w:eastAsia="Malgun Gothic" w:hAnsi="Times" w:cs="Times"/>
          <w:sz w:val="22"/>
          <w:szCs w:val="22"/>
          <w:lang w:eastAsia="ko-KR"/>
        </w:rPr>
      </w:pPr>
      <w:r>
        <w:rPr>
          <w:bCs/>
          <w:iCs/>
          <w:sz w:val="22"/>
          <w:szCs w:val="18"/>
          <w:lang w:val="en-GB" w:eastAsia="ko-KR"/>
        </w:rPr>
        <w:t xml:space="preserve">For association of </w:t>
      </w:r>
      <w:r w:rsidR="00516009">
        <w:rPr>
          <w:bCs/>
          <w:iCs/>
          <w:sz w:val="22"/>
          <w:szCs w:val="18"/>
          <w:lang w:val="en-GB" w:eastAsia="ko-KR"/>
        </w:rPr>
        <w:t xml:space="preserve">a </w:t>
      </w:r>
      <w:proofErr w:type="spellStart"/>
      <w:r w:rsidR="00516009" w:rsidRPr="009C3442">
        <w:rPr>
          <w:rFonts w:ascii="Times" w:eastAsia="Malgun Gothic" w:hAnsi="Times" w:cs="Times"/>
          <w:sz w:val="22"/>
          <w:szCs w:val="22"/>
          <w:lang w:eastAsia="ko-KR"/>
        </w:rPr>
        <w:t>dataScramblingIdentityPDSCH</w:t>
      </w:r>
      <w:proofErr w:type="spellEnd"/>
      <w:r w:rsidR="00516009">
        <w:rPr>
          <w:rFonts w:ascii="Times" w:eastAsia="Malgun Gothic" w:hAnsi="Times" w:cs="Times"/>
          <w:sz w:val="22"/>
          <w:szCs w:val="22"/>
          <w:lang w:eastAsia="ko-KR"/>
        </w:rPr>
        <w:t xml:space="preserve"> with a TRP, a natural choice is to use CORESET group, i.e., a configured </w:t>
      </w:r>
      <w:proofErr w:type="spellStart"/>
      <w:r w:rsidR="00516009" w:rsidRPr="009C3442">
        <w:rPr>
          <w:rFonts w:ascii="Times" w:eastAsia="Malgun Gothic" w:hAnsi="Times" w:cs="Times"/>
          <w:sz w:val="22"/>
          <w:szCs w:val="22"/>
          <w:lang w:eastAsia="ko-KR"/>
        </w:rPr>
        <w:t>dataScramblingIdentityPDSCH</w:t>
      </w:r>
      <w:proofErr w:type="spellEnd"/>
      <w:r w:rsidR="00516009">
        <w:rPr>
          <w:rFonts w:ascii="Times" w:eastAsia="Malgun Gothic" w:hAnsi="Times" w:cs="Times"/>
          <w:sz w:val="22"/>
          <w:szCs w:val="22"/>
          <w:lang w:eastAsia="ko-KR"/>
        </w:rPr>
        <w:t xml:space="preserve"> is associated with a higher layer index and is applied to the PDSCH scheduled with a DCI detected on a CORESET with the same higher-layer index.</w:t>
      </w:r>
    </w:p>
    <w:p w14:paraId="4CA1A037" w14:textId="35CBDB0E" w:rsidR="00516009" w:rsidRDefault="00804AEC" w:rsidP="00AD1F5E">
      <w:pPr>
        <w:tabs>
          <w:tab w:val="num" w:pos="2160"/>
          <w:tab w:val="num" w:pos="2880"/>
        </w:tabs>
        <w:jc w:val="both"/>
        <w:rPr>
          <w:b/>
          <w:iCs/>
          <w:sz w:val="22"/>
          <w:szCs w:val="18"/>
          <w:lang w:val="en-GB" w:eastAsia="ko-KR"/>
        </w:rPr>
      </w:pPr>
      <w:bookmarkStart w:id="16" w:name="p9"/>
      <w:r w:rsidRPr="00F63CC3">
        <w:rPr>
          <w:rFonts w:eastAsia="Batang"/>
          <w:b/>
          <w:sz w:val="22"/>
          <w:szCs w:val="28"/>
          <w:u w:val="single"/>
          <w:lang w:val="en-GB"/>
        </w:rPr>
        <w:lastRenderedPageBreak/>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9</w:t>
      </w:r>
      <w:r w:rsidRPr="00F63CC3">
        <w:rPr>
          <w:rFonts w:eastAsia="Batang"/>
          <w:b/>
          <w:sz w:val="22"/>
          <w:szCs w:val="28"/>
          <w:u w:val="single"/>
          <w:lang w:val="en-GB"/>
        </w:rPr>
        <w:fldChar w:fldCharType="end"/>
      </w:r>
      <w:r w:rsidR="00516009" w:rsidRPr="00AE3967">
        <w:rPr>
          <w:b/>
          <w:iCs/>
          <w:sz w:val="22"/>
          <w:szCs w:val="18"/>
          <w:lang w:val="en-GB" w:eastAsia="ko-KR"/>
        </w:rPr>
        <w:t>:</w:t>
      </w:r>
      <w:r w:rsidR="00516009">
        <w:rPr>
          <w:b/>
          <w:iCs/>
          <w:sz w:val="22"/>
          <w:szCs w:val="18"/>
          <w:lang w:val="en-GB" w:eastAsia="ko-KR"/>
        </w:rPr>
        <w:t xml:space="preserve"> A</w:t>
      </w:r>
      <w:r w:rsidR="00516009" w:rsidRPr="00516009">
        <w:rPr>
          <w:b/>
          <w:iCs/>
          <w:sz w:val="22"/>
          <w:szCs w:val="18"/>
          <w:lang w:val="en-GB" w:eastAsia="ko-KR"/>
        </w:rPr>
        <w:t xml:space="preserve"> configured </w:t>
      </w:r>
      <w:proofErr w:type="spellStart"/>
      <w:r w:rsidR="00516009" w:rsidRPr="00516009">
        <w:rPr>
          <w:b/>
          <w:iCs/>
          <w:sz w:val="22"/>
          <w:szCs w:val="18"/>
          <w:lang w:val="en-GB" w:eastAsia="ko-KR"/>
        </w:rPr>
        <w:t>dataScramblingIdentityPDSCH</w:t>
      </w:r>
      <w:proofErr w:type="spellEnd"/>
      <w:r w:rsidR="00516009" w:rsidRPr="00516009">
        <w:rPr>
          <w:b/>
          <w:iCs/>
          <w:sz w:val="22"/>
          <w:szCs w:val="18"/>
          <w:lang w:val="en-GB" w:eastAsia="ko-KR"/>
        </w:rPr>
        <w:t xml:space="preserve"> is associated with a higher layer index </w:t>
      </w:r>
      <w:r w:rsidR="00516009">
        <w:rPr>
          <w:b/>
          <w:iCs/>
          <w:sz w:val="22"/>
          <w:szCs w:val="18"/>
          <w:lang w:val="en-GB" w:eastAsia="ko-KR"/>
        </w:rPr>
        <w:t xml:space="preserve">as part of RRC configuration </w:t>
      </w:r>
      <w:r w:rsidR="00516009" w:rsidRPr="00516009">
        <w:rPr>
          <w:b/>
          <w:iCs/>
          <w:sz w:val="22"/>
          <w:szCs w:val="18"/>
          <w:lang w:val="en-GB" w:eastAsia="ko-KR"/>
        </w:rPr>
        <w:t>and is applied to the PDSCH scheduled with a DCI detected on a CORESET with the same higher-layer index.</w:t>
      </w:r>
    </w:p>
    <w:bookmarkEnd w:id="16"/>
    <w:p w14:paraId="1905884A" w14:textId="7FE4E3AD" w:rsidR="00DD6421" w:rsidRDefault="00DD6421" w:rsidP="008A6590">
      <w:pPr>
        <w:tabs>
          <w:tab w:val="num" w:pos="2160"/>
          <w:tab w:val="num" w:pos="2880"/>
        </w:tabs>
        <w:jc w:val="both"/>
        <w:rPr>
          <w:bCs/>
          <w:iCs/>
          <w:sz w:val="22"/>
          <w:szCs w:val="18"/>
          <w:lang w:eastAsia="ko-KR"/>
        </w:rPr>
      </w:pPr>
      <w:r>
        <w:rPr>
          <w:bCs/>
          <w:iCs/>
          <w:sz w:val="22"/>
          <w:szCs w:val="18"/>
          <w:lang w:val="en-GB" w:eastAsia="ko-KR"/>
        </w:rPr>
        <w:t>Another i</w:t>
      </w:r>
      <w:r w:rsidR="008A6590">
        <w:rPr>
          <w:bCs/>
          <w:iCs/>
          <w:sz w:val="22"/>
          <w:szCs w:val="18"/>
          <w:lang w:val="en-GB" w:eastAsia="ko-KR"/>
        </w:rPr>
        <w:t>ssue is related to default QCL assumption for PDSCH. In Rel. 15, the default QCL assumption (</w:t>
      </w:r>
      <w:r w:rsidR="008A6590" w:rsidRPr="008A6590">
        <w:rPr>
          <w:bCs/>
          <w:iCs/>
          <w:sz w:val="22"/>
          <w:szCs w:val="18"/>
          <w:lang w:val="en-GB" w:eastAsia="ko-KR"/>
        </w:rPr>
        <w:t xml:space="preserve">if the offset between the reception of the DL DCI and the corresponding PDSCH is less than the threshold </w:t>
      </w:r>
      <w:proofErr w:type="spellStart"/>
      <w:r w:rsidR="008A6590" w:rsidRPr="008A6590">
        <w:rPr>
          <w:bCs/>
          <w:iCs/>
          <w:sz w:val="22"/>
          <w:szCs w:val="18"/>
          <w:lang w:val="en-GB" w:eastAsia="ko-KR"/>
        </w:rPr>
        <w:t>timeDurationForQCL</w:t>
      </w:r>
      <w:proofErr w:type="spellEnd"/>
      <w:r w:rsidR="008A6590">
        <w:rPr>
          <w:bCs/>
          <w:iCs/>
          <w:sz w:val="22"/>
          <w:szCs w:val="18"/>
          <w:lang w:val="en-GB" w:eastAsia="ko-KR"/>
        </w:rPr>
        <w:t xml:space="preserve">) is based on lowest CORESET ID in </w:t>
      </w:r>
      <w:r w:rsidR="008A6590" w:rsidRPr="008A6590">
        <w:rPr>
          <w:bCs/>
          <w:iCs/>
          <w:sz w:val="22"/>
          <w:szCs w:val="18"/>
          <w:lang w:eastAsia="ko-KR"/>
        </w:rPr>
        <w:t>the latest slot in which one or more CORESETs within the active BWP of the serving cell are monitored by the UE</w:t>
      </w:r>
      <w:r w:rsidR="008A6590">
        <w:rPr>
          <w:bCs/>
          <w:iCs/>
          <w:sz w:val="22"/>
          <w:szCs w:val="18"/>
          <w:lang w:eastAsia="ko-KR"/>
        </w:rPr>
        <w:t>. For the case of multi-DCI based multi-TRP, two default QCL assumption should be specified</w:t>
      </w:r>
      <w:r w:rsidR="00014351">
        <w:rPr>
          <w:bCs/>
          <w:iCs/>
          <w:sz w:val="22"/>
          <w:szCs w:val="18"/>
          <w:lang w:eastAsia="ko-KR"/>
        </w:rPr>
        <w:t xml:space="preserve"> corresponding to the PDSCHs from the two TRP</w:t>
      </w:r>
      <w:r w:rsidR="008A6590">
        <w:rPr>
          <w:bCs/>
          <w:iCs/>
          <w:sz w:val="22"/>
          <w:szCs w:val="18"/>
          <w:lang w:eastAsia="ko-KR"/>
        </w:rPr>
        <w:t>. A natural choice is the QCL of the lowest CORESET ID among a corresponding CORESET group.</w:t>
      </w:r>
    </w:p>
    <w:p w14:paraId="6EEB7C7A" w14:textId="328E95B6" w:rsidR="008A6590" w:rsidRPr="00DD6421" w:rsidRDefault="00804AEC" w:rsidP="008A6590">
      <w:pPr>
        <w:tabs>
          <w:tab w:val="num" w:pos="2160"/>
          <w:tab w:val="num" w:pos="2880"/>
        </w:tabs>
        <w:jc w:val="both"/>
        <w:rPr>
          <w:bCs/>
          <w:iCs/>
          <w:sz w:val="22"/>
          <w:szCs w:val="18"/>
          <w:lang w:val="en-GB" w:eastAsia="ko-KR"/>
        </w:rPr>
      </w:pPr>
      <w:bookmarkStart w:id="17" w:name="p10"/>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10</w:t>
      </w:r>
      <w:r w:rsidRPr="00F63CC3">
        <w:rPr>
          <w:rFonts w:eastAsia="Batang"/>
          <w:b/>
          <w:sz w:val="22"/>
          <w:szCs w:val="28"/>
          <w:u w:val="single"/>
          <w:lang w:val="en-GB"/>
        </w:rPr>
        <w:fldChar w:fldCharType="end"/>
      </w:r>
      <w:r w:rsidR="008A6590" w:rsidRPr="00AE3967">
        <w:rPr>
          <w:b/>
          <w:iCs/>
          <w:sz w:val="22"/>
          <w:szCs w:val="18"/>
          <w:lang w:val="en-GB" w:eastAsia="ko-KR"/>
        </w:rPr>
        <w:t>:</w:t>
      </w:r>
      <w:r w:rsidR="008A6590">
        <w:rPr>
          <w:b/>
          <w:iCs/>
          <w:sz w:val="22"/>
          <w:szCs w:val="18"/>
          <w:lang w:val="en-GB" w:eastAsia="ko-KR"/>
        </w:rPr>
        <w:t xml:space="preserve"> For multi-DCI based multi-TRP, default QCL for a</w:t>
      </w:r>
      <w:r w:rsidR="008A6590" w:rsidRPr="008A6590">
        <w:rPr>
          <w:b/>
          <w:iCs/>
          <w:sz w:val="22"/>
          <w:szCs w:val="18"/>
          <w:lang w:val="en-GB" w:eastAsia="ko-KR"/>
        </w:rPr>
        <w:t xml:space="preserve"> PDSCH </w:t>
      </w:r>
      <w:r w:rsidR="008A6590">
        <w:rPr>
          <w:b/>
          <w:iCs/>
          <w:sz w:val="22"/>
          <w:szCs w:val="18"/>
          <w:lang w:val="en-GB" w:eastAsia="ko-KR"/>
        </w:rPr>
        <w:t>is determined based on the</w:t>
      </w:r>
      <w:r w:rsidR="008A6590" w:rsidRPr="008A6590">
        <w:rPr>
          <w:b/>
          <w:iCs/>
          <w:sz w:val="22"/>
          <w:szCs w:val="18"/>
          <w:lang w:val="en-GB" w:eastAsia="ko-KR"/>
        </w:rPr>
        <w:t xml:space="preserve"> lowest CORESET ID </w:t>
      </w:r>
      <w:r w:rsidR="00014351">
        <w:rPr>
          <w:b/>
          <w:iCs/>
          <w:sz w:val="22"/>
          <w:szCs w:val="18"/>
          <w:lang w:val="en-GB" w:eastAsia="ko-KR"/>
        </w:rPr>
        <w:t>that has</w:t>
      </w:r>
      <w:r w:rsidR="008A6590" w:rsidRPr="008A6590">
        <w:rPr>
          <w:b/>
          <w:iCs/>
          <w:sz w:val="22"/>
          <w:szCs w:val="18"/>
          <w:lang w:val="en-GB" w:eastAsia="ko-KR"/>
        </w:rPr>
        <w:t xml:space="preserve"> the same higher layer index as the CORESET in which the DCI scheduling the PDSCH is received (i.e. within the same CORESET group)</w:t>
      </w:r>
      <w:r w:rsidR="00605500">
        <w:rPr>
          <w:b/>
          <w:iCs/>
          <w:sz w:val="22"/>
          <w:szCs w:val="18"/>
          <w:lang w:val="en-GB" w:eastAsia="ko-KR"/>
        </w:rPr>
        <w:t>.</w:t>
      </w:r>
    </w:p>
    <w:bookmarkEnd w:id="17"/>
    <w:p w14:paraId="4952AE34" w14:textId="0E36E94C" w:rsidR="00F4627A" w:rsidRPr="00F4627A" w:rsidRDefault="00F4627A" w:rsidP="00F4627A">
      <w:pPr>
        <w:pStyle w:val="Heading2"/>
        <w:jc w:val="both"/>
        <w:rPr>
          <w:rFonts w:asciiTheme="majorBidi" w:hAnsiTheme="majorBidi" w:cstheme="majorBidi"/>
        </w:rPr>
      </w:pPr>
      <w:r>
        <w:rPr>
          <w:rFonts w:asciiTheme="majorBidi" w:hAnsiTheme="majorBidi" w:cstheme="majorBidi"/>
        </w:rPr>
        <w:t>PDCCH Related Enhancements</w:t>
      </w:r>
    </w:p>
    <w:p w14:paraId="1C2C7280" w14:textId="29BCC15C" w:rsidR="00A37F40" w:rsidRDefault="00A019FD" w:rsidP="00C12012">
      <w:pPr>
        <w:tabs>
          <w:tab w:val="num" w:pos="2160"/>
          <w:tab w:val="num" w:pos="2880"/>
        </w:tabs>
        <w:jc w:val="both"/>
        <w:rPr>
          <w:bCs/>
          <w:iCs/>
          <w:sz w:val="22"/>
          <w:szCs w:val="18"/>
          <w:lang w:val="en-GB" w:eastAsia="ko-KR"/>
        </w:rPr>
      </w:pPr>
      <w:r>
        <w:rPr>
          <w:bCs/>
          <w:iCs/>
          <w:sz w:val="22"/>
          <w:szCs w:val="18"/>
          <w:lang w:val="en-GB" w:eastAsia="ko-KR"/>
        </w:rPr>
        <w:t xml:space="preserve">Regarding the number of CORESETs/ BDs/CCEs, the following agreement was achieved in RAN1 #96b: </w:t>
      </w:r>
    </w:p>
    <w:p w14:paraId="4FF49E4E" w14:textId="77777777" w:rsidR="00A019FD" w:rsidRPr="00A019FD" w:rsidRDefault="00A019FD" w:rsidP="00A019FD">
      <w:pPr>
        <w:overflowPunct/>
        <w:autoSpaceDE/>
        <w:autoSpaceDN/>
        <w:adjustRightInd/>
        <w:spacing w:after="0"/>
        <w:textAlignment w:val="auto"/>
        <w:rPr>
          <w:rFonts w:ascii="Times" w:eastAsia="Batang" w:hAnsi="Times"/>
          <w:b/>
          <w:sz w:val="22"/>
          <w:szCs w:val="28"/>
          <w:highlight w:val="green"/>
          <w:lang w:val="en-GB" w:eastAsia="x-none"/>
        </w:rPr>
      </w:pPr>
      <w:r w:rsidRPr="00A019FD">
        <w:rPr>
          <w:rFonts w:ascii="Times" w:eastAsia="Batang" w:hAnsi="Times"/>
          <w:b/>
          <w:sz w:val="22"/>
          <w:szCs w:val="28"/>
          <w:highlight w:val="green"/>
          <w:lang w:val="en-GB" w:eastAsia="x-none"/>
        </w:rPr>
        <w:t>Agreement</w:t>
      </w:r>
    </w:p>
    <w:p w14:paraId="7669EA2D" w14:textId="77777777" w:rsidR="00A019FD" w:rsidRPr="00A019FD" w:rsidRDefault="00A019FD" w:rsidP="00A019FD">
      <w:pPr>
        <w:tabs>
          <w:tab w:val="left" w:pos="0"/>
          <w:tab w:val="left" w:pos="2160"/>
        </w:tabs>
        <w:overflowPunct/>
        <w:autoSpaceDE/>
        <w:autoSpaceDN/>
        <w:adjustRightInd/>
        <w:spacing w:after="0"/>
        <w:contextualSpacing/>
        <w:jc w:val="both"/>
        <w:textAlignment w:val="auto"/>
        <w:rPr>
          <w:rFonts w:eastAsia="Batang"/>
          <w:sz w:val="22"/>
          <w:szCs w:val="28"/>
          <w:lang w:val="en-GB" w:eastAsia="x-none"/>
        </w:rPr>
      </w:pPr>
      <w:r w:rsidRPr="00A019FD">
        <w:rPr>
          <w:rFonts w:eastAsia="Batang"/>
          <w:sz w:val="22"/>
          <w:szCs w:val="28"/>
          <w:lang w:val="en-GB" w:eastAsia="x-none"/>
        </w:rPr>
        <w:t xml:space="preserve">For PDCCH monitoring and blind decoding for multi-DCI based multi-TRP/panel transmission,  </w:t>
      </w:r>
    </w:p>
    <w:p w14:paraId="5849CA5D" w14:textId="77777777" w:rsidR="00A019FD" w:rsidRPr="00A019FD" w:rsidRDefault="00A019FD" w:rsidP="00764BC0">
      <w:pPr>
        <w:numPr>
          <w:ilvl w:val="0"/>
          <w:numId w:val="10"/>
        </w:numPr>
        <w:overflowPunct/>
        <w:autoSpaceDE/>
        <w:autoSpaceDN/>
        <w:adjustRightInd/>
        <w:spacing w:after="0"/>
        <w:contextualSpacing/>
        <w:jc w:val="both"/>
        <w:textAlignment w:val="auto"/>
        <w:rPr>
          <w:sz w:val="22"/>
          <w:szCs w:val="28"/>
          <w:lang w:val="en-GB" w:eastAsia="x-none"/>
        </w:rPr>
      </w:pPr>
      <w:r w:rsidRPr="00A019FD">
        <w:rPr>
          <w:sz w:val="22"/>
          <w:szCs w:val="28"/>
          <w:lang w:val="en-GB" w:eastAsia="x-none"/>
        </w:rPr>
        <w:t>Increase the maximal number of CORESETs per “PDCCH-config” up to N</w:t>
      </w:r>
      <w:proofErr w:type="gramStart"/>
      <w:r w:rsidRPr="00A019FD">
        <w:rPr>
          <w:sz w:val="22"/>
          <w:szCs w:val="28"/>
          <w:lang w:val="en-GB" w:eastAsia="x-none"/>
        </w:rPr>
        <w:t>=[</w:t>
      </w:r>
      <w:proofErr w:type="gramEnd"/>
      <w:r w:rsidRPr="00A019FD">
        <w:rPr>
          <w:sz w:val="22"/>
          <w:szCs w:val="28"/>
          <w:lang w:val="en-GB" w:eastAsia="x-none"/>
        </w:rPr>
        <w:t>4, 5, or 6] subject to UE capability</w:t>
      </w:r>
    </w:p>
    <w:p w14:paraId="21E5421B" w14:textId="77777777" w:rsidR="00A019FD" w:rsidRPr="00A019FD" w:rsidRDefault="00A019FD" w:rsidP="00764BC0">
      <w:pPr>
        <w:numPr>
          <w:ilvl w:val="0"/>
          <w:numId w:val="10"/>
        </w:numPr>
        <w:overflowPunct/>
        <w:autoSpaceDE/>
        <w:autoSpaceDN/>
        <w:adjustRightInd/>
        <w:spacing w:after="0"/>
        <w:contextualSpacing/>
        <w:jc w:val="both"/>
        <w:textAlignment w:val="auto"/>
        <w:rPr>
          <w:sz w:val="22"/>
          <w:szCs w:val="28"/>
          <w:lang w:val="en-GB" w:eastAsia="x-none"/>
        </w:rPr>
      </w:pPr>
      <w:r w:rsidRPr="00A019FD">
        <w:rPr>
          <w:sz w:val="22"/>
          <w:szCs w:val="28"/>
          <w:lang w:val="en-GB" w:eastAsia="x-none"/>
        </w:rPr>
        <w:t>Increase the maximal number of BD/CCE per slot per serving cell, subject to UE capability</w:t>
      </w:r>
    </w:p>
    <w:p w14:paraId="2916649E" w14:textId="77777777" w:rsidR="00A019FD" w:rsidRDefault="00A019FD" w:rsidP="00C12012">
      <w:pPr>
        <w:tabs>
          <w:tab w:val="num" w:pos="2160"/>
          <w:tab w:val="num" w:pos="2880"/>
        </w:tabs>
        <w:jc w:val="both"/>
        <w:rPr>
          <w:bCs/>
          <w:iCs/>
          <w:sz w:val="22"/>
          <w:szCs w:val="18"/>
          <w:lang w:val="en-GB" w:eastAsia="ko-KR"/>
        </w:rPr>
      </w:pPr>
    </w:p>
    <w:p w14:paraId="4968BA0B" w14:textId="0148ABF7" w:rsidR="009C3442" w:rsidRDefault="009C3442" w:rsidP="00C12012">
      <w:pPr>
        <w:tabs>
          <w:tab w:val="num" w:pos="2160"/>
          <w:tab w:val="num" w:pos="2880"/>
        </w:tabs>
        <w:jc w:val="both"/>
        <w:rPr>
          <w:bCs/>
          <w:iCs/>
          <w:sz w:val="22"/>
          <w:szCs w:val="18"/>
          <w:lang w:val="en-GB" w:eastAsia="ko-KR"/>
        </w:rPr>
      </w:pPr>
      <w:r>
        <w:rPr>
          <w:bCs/>
          <w:iCs/>
          <w:sz w:val="22"/>
          <w:szCs w:val="18"/>
          <w:lang w:val="en-GB" w:eastAsia="ko-KR"/>
        </w:rPr>
        <w:t>Furthermore, the following agreement was achieved during RAN1 #97:</w:t>
      </w:r>
    </w:p>
    <w:p w14:paraId="42FD1384" w14:textId="77777777" w:rsidR="00605500" w:rsidRPr="00605500" w:rsidRDefault="00605500" w:rsidP="00605500">
      <w:pPr>
        <w:overflowPunct/>
        <w:autoSpaceDE/>
        <w:autoSpaceDN/>
        <w:adjustRightInd/>
        <w:spacing w:after="0"/>
        <w:textAlignment w:val="auto"/>
        <w:rPr>
          <w:rFonts w:ascii="Times" w:eastAsia="Batang" w:hAnsi="Times"/>
          <w:b/>
          <w:sz w:val="22"/>
          <w:szCs w:val="28"/>
          <w:highlight w:val="green"/>
          <w:lang w:val="en-GB"/>
        </w:rPr>
      </w:pPr>
      <w:r w:rsidRPr="00605500">
        <w:rPr>
          <w:rFonts w:ascii="Times" w:eastAsia="Batang" w:hAnsi="Times"/>
          <w:b/>
          <w:sz w:val="22"/>
          <w:szCs w:val="28"/>
          <w:highlight w:val="green"/>
          <w:lang w:val="en-GB"/>
        </w:rPr>
        <w:t>Agreement</w:t>
      </w:r>
    </w:p>
    <w:p w14:paraId="01E297A2" w14:textId="77777777" w:rsidR="00605500" w:rsidRPr="00605500" w:rsidRDefault="00605500" w:rsidP="00605500">
      <w:pPr>
        <w:overflowPunct/>
        <w:autoSpaceDE/>
        <w:autoSpaceDN/>
        <w:adjustRightInd/>
        <w:spacing w:after="0"/>
        <w:textAlignment w:val="auto"/>
        <w:rPr>
          <w:rFonts w:ascii="Times" w:eastAsia="Batang" w:hAnsi="Times"/>
          <w:sz w:val="22"/>
          <w:szCs w:val="28"/>
          <w:lang w:val="en-GB"/>
        </w:rPr>
      </w:pPr>
      <w:r w:rsidRPr="00605500">
        <w:rPr>
          <w:rFonts w:ascii="Times" w:eastAsia="Batang" w:hAnsi="Times"/>
          <w:sz w:val="22"/>
          <w:szCs w:val="28"/>
          <w:lang w:val="en-GB"/>
        </w:rPr>
        <w:t xml:space="preserve">For multi-PDCCH based multi-TRP operation, increase the maximum number of CORESETs per “PDCCH-config” to 5, according to UE capability </w:t>
      </w:r>
    </w:p>
    <w:p w14:paraId="6CDFCBCF" w14:textId="77777777" w:rsidR="00605500" w:rsidRPr="00605500" w:rsidRDefault="00605500" w:rsidP="00764BC0">
      <w:pPr>
        <w:numPr>
          <w:ilvl w:val="0"/>
          <w:numId w:val="13"/>
        </w:numPr>
        <w:shd w:val="clear" w:color="auto" w:fill="FFFFFF"/>
        <w:overflowPunct/>
        <w:autoSpaceDE/>
        <w:autoSpaceDN/>
        <w:adjustRightInd/>
        <w:spacing w:after="0"/>
        <w:contextualSpacing/>
        <w:textAlignment w:val="auto"/>
        <w:rPr>
          <w:rFonts w:eastAsia="Batang"/>
          <w:sz w:val="22"/>
          <w:szCs w:val="28"/>
          <w:lang w:val="en-GB" w:eastAsia="x-none"/>
        </w:rPr>
      </w:pPr>
      <w:r w:rsidRPr="00605500">
        <w:rPr>
          <w:rFonts w:eastAsia="Batang"/>
          <w:sz w:val="22"/>
          <w:szCs w:val="28"/>
          <w:lang w:val="en-GB" w:eastAsia="x-none"/>
        </w:rPr>
        <w:t xml:space="preserve">FFS: How to define capability per TRP </w:t>
      </w:r>
    </w:p>
    <w:p w14:paraId="609AB99D" w14:textId="77777777" w:rsidR="00605500" w:rsidRPr="00605500" w:rsidRDefault="00605500" w:rsidP="00764BC0">
      <w:pPr>
        <w:numPr>
          <w:ilvl w:val="0"/>
          <w:numId w:val="13"/>
        </w:numPr>
        <w:shd w:val="clear" w:color="auto" w:fill="FFFFFF"/>
        <w:overflowPunct/>
        <w:autoSpaceDE/>
        <w:autoSpaceDN/>
        <w:adjustRightInd/>
        <w:spacing w:after="0"/>
        <w:contextualSpacing/>
        <w:textAlignment w:val="auto"/>
        <w:rPr>
          <w:rFonts w:eastAsia="Batang"/>
          <w:sz w:val="22"/>
          <w:szCs w:val="28"/>
          <w:lang w:val="en-GB" w:eastAsia="x-none"/>
        </w:rPr>
      </w:pPr>
      <w:r w:rsidRPr="00605500">
        <w:rPr>
          <w:rFonts w:eastAsia="Batang"/>
          <w:sz w:val="22"/>
          <w:szCs w:val="28"/>
          <w:lang w:val="en-GB" w:eastAsia="x-none"/>
        </w:rPr>
        <w:t xml:space="preserve">Study whether enhancement of reducing PDCCH blocking rate, e.g. Hash function enhancement, and UE complexity is needed, e.g.  </w:t>
      </w:r>
      <w:proofErr w:type="gramStart"/>
      <w:r w:rsidRPr="00605500">
        <w:rPr>
          <w:rFonts w:eastAsia="Batang"/>
          <w:sz w:val="22"/>
          <w:szCs w:val="28"/>
          <w:lang w:val="en-GB" w:eastAsia="x-none"/>
        </w:rPr>
        <w:t>taking into account</w:t>
      </w:r>
      <w:proofErr w:type="gramEnd"/>
      <w:r w:rsidRPr="00605500">
        <w:rPr>
          <w:rFonts w:eastAsia="Batang"/>
          <w:sz w:val="22"/>
          <w:szCs w:val="28"/>
          <w:lang w:val="en-GB" w:eastAsia="x-none"/>
        </w:rPr>
        <w:t xml:space="preserve"> overbooking PDCCH candidates and blind detection reduction per TRP/CORESET group.</w:t>
      </w:r>
    </w:p>
    <w:p w14:paraId="661F20F9" w14:textId="678993DB" w:rsidR="00605500" w:rsidRDefault="00605500" w:rsidP="00C12012">
      <w:pPr>
        <w:tabs>
          <w:tab w:val="num" w:pos="2160"/>
          <w:tab w:val="num" w:pos="2880"/>
        </w:tabs>
        <w:jc w:val="both"/>
        <w:rPr>
          <w:bCs/>
          <w:iCs/>
          <w:sz w:val="22"/>
          <w:szCs w:val="18"/>
          <w:lang w:val="en-GB" w:eastAsia="ko-KR"/>
        </w:rPr>
      </w:pPr>
    </w:p>
    <w:p w14:paraId="23FA3504" w14:textId="2F7A85CB" w:rsidR="00605500" w:rsidRDefault="00605500" w:rsidP="00C12012">
      <w:pPr>
        <w:tabs>
          <w:tab w:val="num" w:pos="2160"/>
          <w:tab w:val="num" w:pos="2880"/>
        </w:tabs>
        <w:jc w:val="both"/>
        <w:rPr>
          <w:bCs/>
          <w:iCs/>
          <w:sz w:val="22"/>
          <w:szCs w:val="18"/>
          <w:lang w:val="en-GB" w:eastAsia="ko-KR"/>
        </w:rPr>
      </w:pPr>
      <w:r>
        <w:rPr>
          <w:bCs/>
          <w:iCs/>
          <w:sz w:val="22"/>
          <w:szCs w:val="18"/>
          <w:lang w:val="en-GB" w:eastAsia="ko-KR"/>
        </w:rPr>
        <w:t>Regarding defining capability per TRP for number of CORESETs, we propose:</w:t>
      </w:r>
    </w:p>
    <w:p w14:paraId="0A6B7997" w14:textId="10839DC5" w:rsidR="00605500" w:rsidRDefault="00804AEC" w:rsidP="00C12012">
      <w:pPr>
        <w:tabs>
          <w:tab w:val="num" w:pos="2160"/>
          <w:tab w:val="num" w:pos="2880"/>
        </w:tabs>
        <w:jc w:val="both"/>
        <w:rPr>
          <w:b/>
          <w:iCs/>
          <w:sz w:val="22"/>
          <w:szCs w:val="18"/>
          <w:lang w:val="en-GB" w:eastAsia="ko-KR"/>
        </w:rPr>
      </w:pPr>
      <w:bookmarkStart w:id="18" w:name="p1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11</w:t>
      </w:r>
      <w:r w:rsidRPr="00F63CC3">
        <w:rPr>
          <w:rFonts w:eastAsia="Batang"/>
          <w:b/>
          <w:sz w:val="22"/>
          <w:szCs w:val="28"/>
          <w:u w:val="single"/>
          <w:lang w:val="en-GB"/>
        </w:rPr>
        <w:fldChar w:fldCharType="end"/>
      </w:r>
      <w:r w:rsidR="00605500" w:rsidRPr="00AE3967">
        <w:rPr>
          <w:b/>
          <w:iCs/>
          <w:sz w:val="22"/>
          <w:szCs w:val="18"/>
          <w:lang w:val="en-GB" w:eastAsia="ko-KR"/>
        </w:rPr>
        <w:t>:</w:t>
      </w:r>
      <w:r w:rsidR="00605500">
        <w:rPr>
          <w:b/>
          <w:iCs/>
          <w:sz w:val="22"/>
          <w:szCs w:val="18"/>
          <w:lang w:val="en-GB" w:eastAsia="ko-KR"/>
        </w:rPr>
        <w:t xml:space="preserve"> For multi-DCI based multi-TRP, UE can indicate through capability signalling the maximum number of CORESETs that can be configured with the same higher layer index per </w:t>
      </w:r>
      <w:r w:rsidR="00605500" w:rsidRPr="00605500">
        <w:rPr>
          <w:b/>
          <w:iCs/>
          <w:sz w:val="22"/>
          <w:szCs w:val="18"/>
          <w:lang w:val="en-GB" w:eastAsia="ko-KR"/>
        </w:rPr>
        <w:t>“PDCCH-config”</w:t>
      </w:r>
      <w:r w:rsidR="00605500">
        <w:rPr>
          <w:b/>
          <w:iCs/>
          <w:sz w:val="22"/>
          <w:szCs w:val="18"/>
          <w:lang w:val="en-GB" w:eastAsia="ko-KR"/>
        </w:rPr>
        <w:t>.</w:t>
      </w:r>
    </w:p>
    <w:bookmarkEnd w:id="18"/>
    <w:p w14:paraId="6857BF7B" w14:textId="5F0ED96A" w:rsidR="00605500" w:rsidRDefault="00605500" w:rsidP="00FD16E9">
      <w:pPr>
        <w:tabs>
          <w:tab w:val="num" w:pos="2160"/>
          <w:tab w:val="num" w:pos="2880"/>
        </w:tabs>
        <w:jc w:val="both"/>
        <w:rPr>
          <w:bCs/>
          <w:iCs/>
          <w:sz w:val="22"/>
          <w:szCs w:val="18"/>
          <w:lang w:eastAsia="ko-KR"/>
        </w:rPr>
      </w:pPr>
      <w:r>
        <w:rPr>
          <w:bCs/>
          <w:iCs/>
          <w:sz w:val="22"/>
          <w:szCs w:val="18"/>
          <w:lang w:val="en-GB" w:eastAsia="ko-KR"/>
        </w:rPr>
        <w:t xml:space="preserve">Regarding increasing maximum number of BD/CCE per slot per serving cell for multi-DCI based multi-TRP, it </w:t>
      </w:r>
      <w:r w:rsidR="00FD16E9">
        <w:rPr>
          <w:bCs/>
          <w:iCs/>
          <w:sz w:val="22"/>
          <w:szCs w:val="18"/>
          <w:lang w:val="en-GB" w:eastAsia="ko-KR"/>
        </w:rPr>
        <w:t xml:space="preserve">is important to also take in to account CA/DC operation when there are multiple serving cells. In Rel. 15, </w:t>
      </w:r>
      <w:r w:rsidR="00FD16E9" w:rsidRPr="00FD16E9">
        <w:rPr>
          <w:bCs/>
          <w:iCs/>
          <w:sz w:val="22"/>
          <w:szCs w:val="18"/>
          <w:lang w:eastAsia="ko-KR"/>
        </w:rPr>
        <w:t>for more than 4 DL serving cells, UE provides the value of</w:t>
      </w:r>
      <w:r w:rsidR="00FD16E9">
        <w:rPr>
          <w:bCs/>
          <w:iCs/>
          <w:sz w:val="22"/>
          <w:szCs w:val="18"/>
          <w:lang w:eastAsia="ko-KR"/>
        </w:rPr>
        <w:t xml:space="preserve"> “</w:t>
      </w:r>
      <w:proofErr w:type="spellStart"/>
      <w:r w:rsidR="00FD16E9" w:rsidRPr="00FD16E9">
        <w:rPr>
          <w:bCs/>
          <w:iCs/>
          <w:sz w:val="22"/>
          <w:szCs w:val="18"/>
          <w:lang w:eastAsia="ko-KR"/>
        </w:rPr>
        <w:t>pdcch-BlindDetectionCA</w:t>
      </w:r>
      <w:proofErr w:type="spellEnd"/>
      <w:r w:rsidR="00FD16E9" w:rsidRPr="00FD16E9">
        <w:rPr>
          <w:bCs/>
          <w:iCs/>
          <w:sz w:val="22"/>
          <w:szCs w:val="18"/>
          <w:lang w:eastAsia="ko-KR"/>
        </w:rPr>
        <w:t>”</w:t>
      </w:r>
      <w:r w:rsidR="00FD16E9">
        <w:rPr>
          <w:bCs/>
          <w:iCs/>
          <w:sz w:val="22"/>
          <w:szCs w:val="18"/>
          <w:lang w:eastAsia="ko-KR"/>
        </w:rPr>
        <w:t xml:space="preserve">. In the case of CA operation, this value is used to determine </w:t>
      </w:r>
      <m:oMath>
        <m:sSubSup>
          <m:sSubSupPr>
            <m:ctrlPr>
              <w:rPr>
                <w:rFonts w:ascii="Cambria Math" w:hAnsi="Cambria Math"/>
                <w:bCs/>
                <w:i/>
                <w:iCs/>
                <w:sz w:val="24"/>
                <w:lang w:eastAsia="ko-KR"/>
              </w:rPr>
            </m:ctrlPr>
          </m:sSubSupPr>
          <m:e>
            <m:r>
              <w:rPr>
                <w:rFonts w:ascii="Cambria Math" w:hAnsi="Cambria Math"/>
                <w:sz w:val="24"/>
                <w:lang w:eastAsia="ko-KR"/>
              </w:rPr>
              <m:t>N</m:t>
            </m:r>
          </m:e>
          <m:sub>
            <m:r>
              <m:rPr>
                <m:nor/>
              </m:rPr>
              <w:rPr>
                <w:bCs/>
                <w:i/>
                <w:iCs/>
                <w:sz w:val="24"/>
                <w:lang w:eastAsia="ko-KR"/>
              </w:rPr>
              <m:t>cells</m:t>
            </m:r>
          </m:sub>
          <m:sup>
            <m:r>
              <m:rPr>
                <m:nor/>
              </m:rPr>
              <w:rPr>
                <w:bCs/>
                <w:i/>
                <w:iCs/>
                <w:sz w:val="24"/>
                <w:lang w:eastAsia="ko-KR"/>
              </w:rPr>
              <m:t>cap</m:t>
            </m:r>
          </m:sup>
        </m:sSubSup>
      </m:oMath>
      <w:r w:rsidR="00FD16E9">
        <w:rPr>
          <w:bCs/>
          <w:iCs/>
          <w:sz w:val="22"/>
          <w:szCs w:val="18"/>
          <w:lang w:eastAsia="ko-KR"/>
        </w:rPr>
        <w:t>, which is used for calculating the BD/CCE limits. Note that the basic</w:t>
      </w:r>
      <w:r w:rsidR="00C73464">
        <w:rPr>
          <w:bCs/>
          <w:iCs/>
          <w:sz w:val="22"/>
          <w:szCs w:val="18"/>
          <w:lang w:eastAsia="ko-KR"/>
        </w:rPr>
        <w:t xml:space="preserve"> unit for the</w:t>
      </w:r>
      <w:r w:rsidR="00FD16E9">
        <w:rPr>
          <w:bCs/>
          <w:iCs/>
          <w:sz w:val="22"/>
          <w:szCs w:val="18"/>
          <w:lang w:eastAsia="ko-KR"/>
        </w:rPr>
        <w:t xml:space="preserve"> limits for a single-serving cell is given by tables 10.1-2 and 10.1-3 in 38.213</w:t>
      </w:r>
      <w:r w:rsidR="00C73464">
        <w:rPr>
          <w:bCs/>
          <w:iCs/>
          <w:sz w:val="22"/>
          <w:szCs w:val="18"/>
          <w:lang w:eastAsia="ko-KR"/>
        </w:rPr>
        <w:t xml:space="preserve">, and those are used along with </w:t>
      </w:r>
      <m:oMath>
        <m:sSubSup>
          <m:sSubSupPr>
            <m:ctrlPr>
              <w:rPr>
                <w:rFonts w:ascii="Cambria Math" w:hAnsi="Cambria Math"/>
                <w:bCs/>
                <w:i/>
                <w:iCs/>
                <w:sz w:val="28"/>
                <w:szCs w:val="22"/>
                <w:lang w:eastAsia="ko-KR"/>
              </w:rPr>
            </m:ctrlPr>
          </m:sSubSupPr>
          <m:e>
            <m:r>
              <w:rPr>
                <w:rFonts w:ascii="Cambria Math" w:hAnsi="Cambria Math"/>
                <w:sz w:val="28"/>
                <w:szCs w:val="22"/>
                <w:lang w:eastAsia="ko-KR"/>
              </w:rPr>
              <m:t>N</m:t>
            </m:r>
          </m:e>
          <m:sub>
            <m:r>
              <m:rPr>
                <m:nor/>
              </m:rPr>
              <w:rPr>
                <w:bCs/>
                <w:i/>
                <w:iCs/>
                <w:sz w:val="28"/>
                <w:szCs w:val="22"/>
                <w:lang w:eastAsia="ko-KR"/>
              </w:rPr>
              <m:t>cells</m:t>
            </m:r>
          </m:sub>
          <m:sup>
            <m:r>
              <m:rPr>
                <m:nor/>
              </m:rPr>
              <w:rPr>
                <w:bCs/>
                <w:i/>
                <w:iCs/>
                <w:sz w:val="28"/>
                <w:szCs w:val="22"/>
                <w:lang w:eastAsia="ko-KR"/>
              </w:rPr>
              <m:t>cap</m:t>
            </m:r>
          </m:sup>
        </m:sSubSup>
      </m:oMath>
      <w:r w:rsidR="00C73464">
        <w:rPr>
          <w:bCs/>
          <w:iCs/>
          <w:sz w:val="28"/>
          <w:szCs w:val="22"/>
          <w:lang w:eastAsia="ko-KR"/>
        </w:rPr>
        <w:t xml:space="preserve"> </w:t>
      </w:r>
      <w:r w:rsidR="00C73464" w:rsidRPr="00C73464">
        <w:rPr>
          <w:bCs/>
          <w:iCs/>
          <w:sz w:val="22"/>
          <w:szCs w:val="18"/>
          <w:lang w:eastAsia="ko-KR"/>
        </w:rPr>
        <w:t xml:space="preserve">to determine the total </w:t>
      </w:r>
      <w:r w:rsidR="00C73464">
        <w:rPr>
          <w:bCs/>
          <w:iCs/>
          <w:sz w:val="22"/>
          <w:szCs w:val="18"/>
          <w:lang w:eastAsia="ko-KR"/>
        </w:rPr>
        <w:t>BD/CCE limits as well as per scheduled cell BD/CCE limits</w:t>
      </w:r>
      <w:r w:rsidR="00663CB6">
        <w:rPr>
          <w:bCs/>
          <w:iCs/>
          <w:sz w:val="22"/>
          <w:szCs w:val="18"/>
          <w:lang w:eastAsia="ko-KR"/>
        </w:rPr>
        <w:t xml:space="preserve"> in the case of CA/DC operation</w:t>
      </w:r>
      <w:r w:rsidR="00C73464">
        <w:rPr>
          <w:bCs/>
          <w:iCs/>
          <w:sz w:val="22"/>
          <w:szCs w:val="18"/>
          <w:lang w:eastAsia="ko-KR"/>
        </w:rPr>
        <w:t>.</w:t>
      </w:r>
    </w:p>
    <w:p w14:paraId="28D32FBA" w14:textId="040E3DED" w:rsidR="000C06AA" w:rsidRDefault="00C73464" w:rsidP="003B4E13">
      <w:pPr>
        <w:tabs>
          <w:tab w:val="num" w:pos="2160"/>
          <w:tab w:val="num" w:pos="2880"/>
        </w:tabs>
        <w:jc w:val="both"/>
        <w:rPr>
          <w:bCs/>
          <w:iCs/>
          <w:sz w:val="22"/>
          <w:szCs w:val="18"/>
          <w:lang w:eastAsia="ko-KR"/>
        </w:rPr>
      </w:pPr>
      <w:r>
        <w:rPr>
          <w:bCs/>
          <w:iCs/>
          <w:sz w:val="22"/>
          <w:szCs w:val="18"/>
          <w:lang w:eastAsia="ko-KR"/>
        </w:rPr>
        <w:t>A similar approach can be used for multi-DCI based multi-TRP. UE can indicate a factor “</w:t>
      </w:r>
      <m:oMath>
        <m:r>
          <w:rPr>
            <w:rFonts w:ascii="Cambria Math" w:hAnsi="Cambria Math"/>
            <w:sz w:val="22"/>
            <w:szCs w:val="18"/>
            <w:lang w:eastAsia="ko-KR"/>
          </w:rPr>
          <m:t>r</m:t>
        </m:r>
      </m:oMath>
      <w:r>
        <w:rPr>
          <w:bCs/>
          <w:iCs/>
          <w:sz w:val="22"/>
          <w:szCs w:val="18"/>
          <w:lang w:eastAsia="ko-KR"/>
        </w:rPr>
        <w:t xml:space="preserve">” as part of UE capability signalling, where </w:t>
      </w:r>
      <m:oMath>
        <m:r>
          <w:rPr>
            <w:rFonts w:ascii="Cambria Math" w:hAnsi="Cambria Math"/>
            <w:sz w:val="22"/>
            <w:szCs w:val="18"/>
            <w:lang w:eastAsia="ko-KR"/>
          </w:rPr>
          <m:t>1≤r≤2</m:t>
        </m:r>
      </m:oMath>
      <w:r>
        <w:rPr>
          <w:bCs/>
          <w:iCs/>
          <w:sz w:val="22"/>
          <w:szCs w:val="18"/>
          <w:lang w:eastAsia="ko-KR"/>
        </w:rPr>
        <w:t xml:space="preserve"> a</w:t>
      </w:r>
      <w:proofErr w:type="spellStart"/>
      <w:r>
        <w:rPr>
          <w:bCs/>
          <w:iCs/>
          <w:sz w:val="22"/>
          <w:szCs w:val="18"/>
          <w:lang w:eastAsia="ko-KR"/>
        </w:rPr>
        <w:t>nd</w:t>
      </w:r>
      <w:proofErr w:type="spellEnd"/>
      <w:r>
        <w:rPr>
          <w:bCs/>
          <w:iCs/>
          <w:sz w:val="22"/>
          <w:szCs w:val="18"/>
          <w:lang w:eastAsia="ko-KR"/>
        </w:rPr>
        <w:t xml:space="preserve"> it determines the ratio increase for BD/CCE limits due to multi-DCI based multi-TRP operation. </w:t>
      </w:r>
      <w:r w:rsidR="000C06AA">
        <w:rPr>
          <w:bCs/>
          <w:iCs/>
          <w:sz w:val="22"/>
          <w:szCs w:val="18"/>
          <w:lang w:eastAsia="ko-KR"/>
        </w:rPr>
        <w:t xml:space="preserve">For a single serving cell, </w:t>
      </w:r>
      <w:r w:rsidR="00301117">
        <w:rPr>
          <w:bCs/>
          <w:iCs/>
          <w:sz w:val="22"/>
          <w:szCs w:val="18"/>
          <w:lang w:eastAsia="ko-KR"/>
        </w:rPr>
        <w:t xml:space="preserve">BD/CCE limits are the numbers given by tables 10.1-2 and 10.1-3 in 38.213 multiplied by the factor </w:t>
      </w:r>
      <m:oMath>
        <m:r>
          <w:rPr>
            <w:rFonts w:ascii="Cambria Math" w:hAnsi="Cambria Math"/>
            <w:sz w:val="22"/>
            <w:szCs w:val="18"/>
            <w:lang w:eastAsia="ko-KR"/>
          </w:rPr>
          <m:t>r</m:t>
        </m:r>
      </m:oMath>
      <w:r w:rsidR="00301117">
        <w:rPr>
          <w:bCs/>
          <w:iCs/>
          <w:sz w:val="22"/>
          <w:szCs w:val="18"/>
          <w:lang w:eastAsia="ko-KR"/>
        </w:rPr>
        <w:t>.</w:t>
      </w:r>
    </w:p>
    <w:p w14:paraId="0DB44FF1" w14:textId="654095DE" w:rsidR="00C73464" w:rsidRDefault="00C73464" w:rsidP="003B4E13">
      <w:pPr>
        <w:tabs>
          <w:tab w:val="num" w:pos="2160"/>
          <w:tab w:val="num" w:pos="2880"/>
        </w:tabs>
        <w:jc w:val="both"/>
        <w:rPr>
          <w:bCs/>
          <w:iCs/>
          <w:sz w:val="22"/>
          <w:szCs w:val="18"/>
          <w:lang w:eastAsia="ko-KR"/>
        </w:rPr>
      </w:pPr>
      <w:r>
        <w:rPr>
          <w:bCs/>
          <w:iCs/>
          <w:sz w:val="22"/>
          <w:szCs w:val="18"/>
          <w:lang w:eastAsia="ko-KR"/>
        </w:rPr>
        <w:lastRenderedPageBreak/>
        <w:t xml:space="preserve">Given this increase, UE should be able to report </w:t>
      </w:r>
      <w:proofErr w:type="spellStart"/>
      <w:r w:rsidRPr="00FD16E9">
        <w:rPr>
          <w:bCs/>
          <w:iCs/>
          <w:sz w:val="22"/>
          <w:szCs w:val="18"/>
          <w:lang w:eastAsia="ko-KR"/>
        </w:rPr>
        <w:t>pdcch-BlindDetectionCA</w:t>
      </w:r>
      <w:proofErr w:type="spellEnd"/>
      <w:r>
        <w:rPr>
          <w:bCs/>
          <w:iCs/>
          <w:sz w:val="22"/>
          <w:szCs w:val="18"/>
          <w:lang w:eastAsia="ko-KR"/>
        </w:rPr>
        <w:t xml:space="preserve"> </w:t>
      </w:r>
      <w:r w:rsidR="00A2381C">
        <w:rPr>
          <w:bCs/>
          <w:iCs/>
          <w:sz w:val="22"/>
          <w:szCs w:val="18"/>
          <w:lang w:eastAsia="ko-KR"/>
        </w:rPr>
        <w:t xml:space="preserve">even if the maximum number of DL serving cells is less than </w:t>
      </w:r>
      <w:r w:rsidR="00301117">
        <w:rPr>
          <w:bCs/>
          <w:iCs/>
          <w:sz w:val="22"/>
          <w:szCs w:val="18"/>
          <w:lang w:eastAsia="ko-KR"/>
        </w:rPr>
        <w:t xml:space="preserve">or equal to </w:t>
      </w:r>
      <w:r w:rsidR="00A2381C">
        <w:rPr>
          <w:bCs/>
          <w:iCs/>
          <w:sz w:val="22"/>
          <w:szCs w:val="18"/>
          <w:lang w:eastAsia="ko-KR"/>
        </w:rPr>
        <w:t xml:space="preserve">4. In this case, the equivalent condition for reporting </w:t>
      </w:r>
      <w:proofErr w:type="spellStart"/>
      <w:r w:rsidR="00A2381C" w:rsidRPr="00FD16E9">
        <w:rPr>
          <w:bCs/>
          <w:iCs/>
          <w:sz w:val="22"/>
          <w:szCs w:val="18"/>
          <w:lang w:eastAsia="ko-KR"/>
        </w:rPr>
        <w:t>pdcch-BlindDetectionCA</w:t>
      </w:r>
      <w:proofErr w:type="spellEnd"/>
      <w:r w:rsidR="00A2381C">
        <w:rPr>
          <w:bCs/>
          <w:iCs/>
          <w:sz w:val="22"/>
          <w:szCs w:val="18"/>
          <w:lang w:eastAsia="ko-KR"/>
        </w:rPr>
        <w:t xml:space="preserve"> is if the UE </w:t>
      </w:r>
      <w:proofErr w:type="gramStart"/>
      <w:r w:rsidR="00A2381C">
        <w:rPr>
          <w:bCs/>
          <w:iCs/>
          <w:sz w:val="22"/>
          <w:szCs w:val="18"/>
          <w:lang w:eastAsia="ko-KR"/>
        </w:rPr>
        <w:t>is capable</w:t>
      </w:r>
      <w:r w:rsidR="00A2381C" w:rsidRPr="00A2381C">
        <w:rPr>
          <w:bCs/>
          <w:iCs/>
          <w:sz w:val="22"/>
          <w:szCs w:val="18"/>
          <w:lang w:eastAsia="ko-KR"/>
        </w:rPr>
        <w:t xml:space="preserve"> of</w:t>
      </w:r>
      <w:r w:rsidR="00A2381C">
        <w:rPr>
          <w:bCs/>
          <w:iCs/>
          <w:sz w:val="22"/>
          <w:szCs w:val="18"/>
          <w:lang w:eastAsia="ko-KR"/>
        </w:rPr>
        <w:t xml:space="preserve"> supporting</w:t>
      </w:r>
      <w:proofErr w:type="gramEnd"/>
      <w:r w:rsidR="00A2381C" w:rsidRPr="00A2381C">
        <w:rPr>
          <w:bCs/>
          <w:iCs/>
          <w:sz w:val="22"/>
          <w:szCs w:val="18"/>
          <w:lang w:eastAsia="ko-KR"/>
        </w:rPr>
        <w:t xml:space="preserve"> </w:t>
      </w:r>
      <m:oMath>
        <m:r>
          <w:rPr>
            <w:rFonts w:ascii="Cambria Math" w:hAnsi="Cambria Math"/>
            <w:sz w:val="22"/>
            <w:szCs w:val="18"/>
            <w:lang w:eastAsia="ko-KR"/>
          </w:rPr>
          <m:t>A</m:t>
        </m:r>
      </m:oMath>
      <w:r w:rsidR="00A2381C" w:rsidRPr="00A2381C">
        <w:rPr>
          <w:bCs/>
          <w:iCs/>
          <w:sz w:val="22"/>
          <w:szCs w:val="18"/>
          <w:lang w:eastAsia="ko-KR"/>
        </w:rPr>
        <w:t xml:space="preserve"> or more</w:t>
      </w:r>
      <w:r w:rsidR="00A2381C">
        <w:rPr>
          <w:bCs/>
          <w:iCs/>
          <w:sz w:val="22"/>
          <w:szCs w:val="18"/>
          <w:lang w:eastAsia="ko-KR"/>
        </w:rPr>
        <w:t xml:space="preserve"> DL</w:t>
      </w:r>
      <w:r w:rsidR="00A2381C" w:rsidRPr="00A2381C">
        <w:rPr>
          <w:bCs/>
          <w:iCs/>
          <w:sz w:val="22"/>
          <w:szCs w:val="18"/>
          <w:lang w:eastAsia="ko-KR"/>
        </w:rPr>
        <w:t xml:space="preserve"> serving cells with single-TRP and </w:t>
      </w:r>
      <m:oMath>
        <m:r>
          <w:rPr>
            <w:rFonts w:ascii="Cambria Math" w:hAnsi="Cambria Math"/>
            <w:sz w:val="22"/>
            <w:szCs w:val="18"/>
            <w:lang w:eastAsia="ko-KR"/>
          </w:rPr>
          <m:t>B</m:t>
        </m:r>
      </m:oMath>
      <w:r w:rsidR="00A2381C" w:rsidRPr="00A2381C">
        <w:rPr>
          <w:bCs/>
          <w:iCs/>
          <w:sz w:val="22"/>
          <w:szCs w:val="18"/>
          <w:lang w:eastAsia="ko-KR"/>
        </w:rPr>
        <w:t xml:space="preserve"> or more </w:t>
      </w:r>
      <w:r w:rsidR="00A2381C">
        <w:rPr>
          <w:bCs/>
          <w:iCs/>
          <w:sz w:val="22"/>
          <w:szCs w:val="18"/>
          <w:lang w:eastAsia="ko-KR"/>
        </w:rPr>
        <w:t xml:space="preserve">DL </w:t>
      </w:r>
      <w:r w:rsidR="00A2381C" w:rsidRPr="00A2381C">
        <w:rPr>
          <w:bCs/>
          <w:iCs/>
          <w:sz w:val="22"/>
          <w:szCs w:val="18"/>
          <w:lang w:eastAsia="ko-KR"/>
        </w:rPr>
        <w:t>serving cells with multi-TRP such that</w:t>
      </w:r>
      <w:r>
        <w:rPr>
          <w:bCs/>
          <w:iCs/>
          <w:sz w:val="22"/>
          <w:szCs w:val="18"/>
          <w:lang w:eastAsia="ko-KR"/>
        </w:rPr>
        <w:t xml:space="preserve"> </w:t>
      </w:r>
      <m:oMath>
        <m:r>
          <w:rPr>
            <w:rFonts w:ascii="Cambria Math" w:hAnsi="Cambria Math"/>
            <w:sz w:val="22"/>
            <w:szCs w:val="18"/>
            <w:lang w:eastAsia="ko-KR"/>
          </w:rPr>
          <m:t>A+r∙B&gt;4</m:t>
        </m:r>
      </m:oMath>
      <w:r w:rsidR="00A2381C">
        <w:rPr>
          <w:bCs/>
          <w:iCs/>
          <w:sz w:val="22"/>
          <w:szCs w:val="18"/>
          <w:lang w:eastAsia="ko-KR"/>
        </w:rPr>
        <w:t xml:space="preserve">. Note that this means UE reports </w:t>
      </w:r>
      <w:proofErr w:type="spellStart"/>
      <w:r w:rsidR="00A2381C" w:rsidRPr="00FD16E9">
        <w:rPr>
          <w:bCs/>
          <w:iCs/>
          <w:sz w:val="22"/>
          <w:szCs w:val="18"/>
          <w:lang w:eastAsia="ko-KR"/>
        </w:rPr>
        <w:t>pdcch-BlindDetectionCA</w:t>
      </w:r>
      <w:proofErr w:type="spellEnd"/>
      <w:r w:rsidR="00A2381C">
        <w:rPr>
          <w:bCs/>
          <w:iCs/>
          <w:sz w:val="22"/>
          <w:szCs w:val="18"/>
          <w:lang w:eastAsia="ko-KR"/>
        </w:rPr>
        <w:t xml:space="preserve"> </w:t>
      </w:r>
      <w:r w:rsidR="003B4E13">
        <w:rPr>
          <w:bCs/>
          <w:iCs/>
          <w:sz w:val="22"/>
          <w:szCs w:val="18"/>
          <w:lang w:eastAsia="ko-KR"/>
        </w:rPr>
        <w:t xml:space="preserve">for more than 4 times of the basic units of the limits given by tables 10.1-2 and 10.1-3 in 38.213, which is the same condition as in Rel. 15. In addition, calculation of </w:t>
      </w:r>
      <m:oMath>
        <m:sSubSup>
          <m:sSubSupPr>
            <m:ctrlPr>
              <w:rPr>
                <w:rFonts w:ascii="Cambria Math" w:hAnsi="Cambria Math"/>
                <w:bCs/>
                <w:i/>
                <w:iCs/>
                <w:sz w:val="24"/>
                <w:lang w:eastAsia="ko-KR"/>
              </w:rPr>
            </m:ctrlPr>
          </m:sSubSupPr>
          <m:e>
            <m:r>
              <w:rPr>
                <w:rFonts w:ascii="Cambria Math" w:hAnsi="Cambria Math"/>
                <w:sz w:val="24"/>
                <w:lang w:eastAsia="ko-KR"/>
              </w:rPr>
              <m:t>N</m:t>
            </m:r>
          </m:e>
          <m:sub>
            <m:r>
              <m:rPr>
                <m:nor/>
              </m:rPr>
              <w:rPr>
                <w:bCs/>
                <w:i/>
                <w:iCs/>
                <w:sz w:val="24"/>
                <w:lang w:eastAsia="ko-KR"/>
              </w:rPr>
              <m:t>cells</m:t>
            </m:r>
          </m:sub>
          <m:sup>
            <m:r>
              <m:rPr>
                <m:nor/>
              </m:rPr>
              <w:rPr>
                <w:bCs/>
                <w:i/>
                <w:iCs/>
                <w:sz w:val="24"/>
                <w:lang w:eastAsia="ko-KR"/>
              </w:rPr>
              <m:t>cap</m:t>
            </m:r>
          </m:sup>
        </m:sSubSup>
      </m:oMath>
      <w:r w:rsidR="003B4E13">
        <w:rPr>
          <w:bCs/>
          <w:iCs/>
          <w:sz w:val="28"/>
          <w:szCs w:val="22"/>
          <w:lang w:eastAsia="ko-KR"/>
        </w:rPr>
        <w:t xml:space="preserve"> </w:t>
      </w:r>
      <w:r w:rsidR="003B4E13" w:rsidRPr="003B4E13">
        <w:rPr>
          <w:bCs/>
          <w:iCs/>
          <w:sz w:val="22"/>
          <w:szCs w:val="18"/>
          <w:lang w:eastAsia="ko-KR"/>
        </w:rPr>
        <w:t xml:space="preserve">can be the same as </w:t>
      </w:r>
      <w:r w:rsidR="003B4E13">
        <w:rPr>
          <w:bCs/>
          <w:iCs/>
          <w:sz w:val="22"/>
          <w:szCs w:val="18"/>
          <w:lang w:eastAsia="ko-KR"/>
        </w:rPr>
        <w:t xml:space="preserve">Rel. 15 and is equal to </w:t>
      </w:r>
      <w:proofErr w:type="spellStart"/>
      <w:r w:rsidR="003B4E13" w:rsidRPr="00FD16E9">
        <w:rPr>
          <w:bCs/>
          <w:iCs/>
          <w:sz w:val="22"/>
          <w:szCs w:val="18"/>
          <w:lang w:eastAsia="ko-KR"/>
        </w:rPr>
        <w:t>pdcch-BlindDetectionCA</w:t>
      </w:r>
      <w:proofErr w:type="spellEnd"/>
      <w:r w:rsidR="003B4E13">
        <w:rPr>
          <w:bCs/>
          <w:iCs/>
          <w:sz w:val="22"/>
          <w:szCs w:val="18"/>
          <w:lang w:eastAsia="ko-KR"/>
        </w:rPr>
        <w:t xml:space="preserve"> when UE reports the value. </w:t>
      </w:r>
    </w:p>
    <w:p w14:paraId="7265F907" w14:textId="77777777" w:rsidR="00F7756B" w:rsidRDefault="003B4E13" w:rsidP="003B4E13">
      <w:pPr>
        <w:tabs>
          <w:tab w:val="num" w:pos="2160"/>
          <w:tab w:val="num" w:pos="2880"/>
        </w:tabs>
        <w:jc w:val="both"/>
        <w:rPr>
          <w:bCs/>
          <w:iCs/>
          <w:sz w:val="22"/>
          <w:szCs w:val="18"/>
          <w:lang w:eastAsia="ko-KR"/>
        </w:rPr>
      </w:pPr>
      <w:r>
        <w:rPr>
          <w:bCs/>
          <w:iCs/>
          <w:sz w:val="22"/>
          <w:szCs w:val="18"/>
          <w:lang w:eastAsia="ko-KR"/>
        </w:rPr>
        <w:t xml:space="preserve">For calculation of total limits and per scheduled cell limits the same mechanism as in Rel. 15 can be used except that each DL serving cell that is configured with multi-DCI based multi-TRP is counted as </w:t>
      </w:r>
      <m:oMath>
        <m:r>
          <w:rPr>
            <w:rFonts w:ascii="Cambria Math" w:hAnsi="Cambria Math"/>
            <w:sz w:val="22"/>
            <w:szCs w:val="18"/>
            <w:lang w:eastAsia="ko-KR"/>
          </w:rPr>
          <m:t>r</m:t>
        </m:r>
      </m:oMath>
      <w:r>
        <w:rPr>
          <w:bCs/>
          <w:iCs/>
          <w:sz w:val="22"/>
          <w:szCs w:val="18"/>
          <w:lang w:eastAsia="ko-KR"/>
        </w:rPr>
        <w:t xml:space="preserve"> times for the purpose of calculating </w:t>
      </w:r>
      <w:r w:rsidR="00476B2D">
        <w:rPr>
          <w:bCs/>
          <w:iCs/>
          <w:sz w:val="22"/>
          <w:szCs w:val="18"/>
          <w:lang w:eastAsia="ko-KR"/>
        </w:rPr>
        <w:t xml:space="preserve">the </w:t>
      </w:r>
      <w:r>
        <w:rPr>
          <w:bCs/>
          <w:iCs/>
          <w:sz w:val="22"/>
          <w:szCs w:val="18"/>
          <w:lang w:eastAsia="ko-KR"/>
        </w:rPr>
        <w:t xml:space="preserve">total limits </w:t>
      </w:r>
      <w:r w:rsidRPr="003B4E13">
        <w:rPr>
          <w:bCs/>
          <w:iCs/>
          <w:sz w:val="22"/>
          <w:szCs w:val="18"/>
          <w:lang w:val="en-GB" w:eastAsia="ko-KR"/>
        </w:rPr>
        <w:t xml:space="preserve">for all DL </w:t>
      </w:r>
      <w:r>
        <w:rPr>
          <w:bCs/>
          <w:iCs/>
          <w:sz w:val="22"/>
          <w:szCs w:val="18"/>
          <w:lang w:val="en-GB" w:eastAsia="ko-KR"/>
        </w:rPr>
        <w:t xml:space="preserve">serving </w:t>
      </w:r>
      <w:r w:rsidRPr="003B4E13">
        <w:rPr>
          <w:bCs/>
          <w:iCs/>
          <w:sz w:val="22"/>
          <w:szCs w:val="18"/>
          <w:lang w:val="en-GB" w:eastAsia="ko-KR"/>
        </w:rPr>
        <w:t>cells with a given SCS</w:t>
      </w:r>
      <w:r w:rsidR="00F7756B">
        <w:rPr>
          <w:bCs/>
          <w:iCs/>
          <w:sz w:val="22"/>
          <w:szCs w:val="18"/>
          <w:lang w:val="en-GB" w:eastAsia="ko-KR"/>
        </w:rPr>
        <w:t xml:space="preserve"> as well as per scheduled cell limit for DL serving cells </w:t>
      </w:r>
      <w:r w:rsidR="00F7756B">
        <w:rPr>
          <w:bCs/>
          <w:iCs/>
          <w:sz w:val="22"/>
          <w:szCs w:val="18"/>
          <w:lang w:eastAsia="ko-KR"/>
        </w:rPr>
        <w:t xml:space="preserve">configured with multi-DCI based multi-TRP. </w:t>
      </w:r>
    </w:p>
    <w:p w14:paraId="02FD00CD" w14:textId="5F0487A6" w:rsidR="000C06AA" w:rsidRDefault="00F7756B" w:rsidP="003B4E13">
      <w:pPr>
        <w:tabs>
          <w:tab w:val="num" w:pos="2160"/>
          <w:tab w:val="num" w:pos="2880"/>
        </w:tabs>
        <w:jc w:val="both"/>
        <w:rPr>
          <w:bCs/>
          <w:iCs/>
          <w:sz w:val="22"/>
          <w:szCs w:val="18"/>
          <w:lang w:eastAsia="ko-KR"/>
        </w:rPr>
      </w:pPr>
      <w:r>
        <w:rPr>
          <w:bCs/>
          <w:iCs/>
          <w:sz w:val="22"/>
          <w:szCs w:val="18"/>
          <w:lang w:eastAsia="ko-KR"/>
        </w:rPr>
        <w:t>Finally, there should be also a per TRP limit for DL serving cells configured with multi-DCI based multi-TRP, which can be the same as per scheduled cell limit for single-TRP cells. This not only simplif</w:t>
      </w:r>
      <w:r w:rsidR="004633FC">
        <w:rPr>
          <w:bCs/>
          <w:iCs/>
          <w:sz w:val="22"/>
          <w:szCs w:val="18"/>
          <w:lang w:eastAsia="ko-KR"/>
        </w:rPr>
        <w:t>ies</w:t>
      </w:r>
      <w:r>
        <w:rPr>
          <w:bCs/>
          <w:iCs/>
          <w:sz w:val="22"/>
          <w:szCs w:val="18"/>
          <w:lang w:eastAsia="ko-KR"/>
        </w:rPr>
        <w:t xml:space="preserve"> the overbooking procedures (as it can be done only for one of the CORESET groups, or both CORESET groups according to the per TRP limit) but also ensures that not all the candidates are used for only one of the TRPs. </w:t>
      </w:r>
      <w:r w:rsidR="004633FC">
        <w:rPr>
          <w:bCs/>
          <w:iCs/>
          <w:sz w:val="22"/>
          <w:szCs w:val="18"/>
          <w:lang w:eastAsia="ko-KR"/>
        </w:rPr>
        <w:t xml:space="preserve">In addition, there is no motivation to increase the BD/CCE limits per TRP while having a per TRP limitation is beneficial from reduced complexity and UE implementation point of view. “Per TRP” limit can be defined for BD/CCEs monitored in SS sets </w:t>
      </w:r>
      <w:r w:rsidR="000C06AA">
        <w:rPr>
          <w:bCs/>
          <w:iCs/>
          <w:sz w:val="22"/>
          <w:szCs w:val="18"/>
          <w:lang w:eastAsia="ko-KR"/>
        </w:rPr>
        <w:t>associated with</w:t>
      </w:r>
      <w:r w:rsidR="004633FC">
        <w:rPr>
          <w:bCs/>
          <w:iCs/>
          <w:sz w:val="22"/>
          <w:szCs w:val="18"/>
          <w:lang w:eastAsia="ko-KR"/>
        </w:rPr>
        <w:t xml:space="preserve"> CORESET</w:t>
      </w:r>
      <w:r w:rsidR="000C06AA">
        <w:rPr>
          <w:bCs/>
          <w:iCs/>
          <w:sz w:val="22"/>
          <w:szCs w:val="18"/>
          <w:lang w:eastAsia="ko-KR"/>
        </w:rPr>
        <w:t xml:space="preserve">s with the same higher layer index. </w:t>
      </w:r>
      <w:r w:rsidR="006167CB">
        <w:rPr>
          <w:bCs/>
          <w:iCs/>
          <w:sz w:val="22"/>
          <w:szCs w:val="18"/>
          <w:lang w:eastAsia="ko-KR"/>
        </w:rPr>
        <w:fldChar w:fldCharType="begin"/>
      </w:r>
      <w:r w:rsidR="006167CB">
        <w:rPr>
          <w:bCs/>
          <w:iCs/>
          <w:sz w:val="22"/>
          <w:szCs w:val="18"/>
          <w:lang w:eastAsia="ko-KR"/>
        </w:rPr>
        <w:instrText xml:space="preserve"> REF _Ref16581118 \h </w:instrText>
      </w:r>
      <w:r w:rsidR="006167CB">
        <w:rPr>
          <w:bCs/>
          <w:iCs/>
          <w:sz w:val="22"/>
          <w:szCs w:val="18"/>
          <w:lang w:eastAsia="ko-KR"/>
        </w:rPr>
      </w:r>
      <w:r w:rsidR="006167CB">
        <w:rPr>
          <w:bCs/>
          <w:iCs/>
          <w:sz w:val="22"/>
          <w:szCs w:val="18"/>
          <w:lang w:eastAsia="ko-KR"/>
        </w:rPr>
        <w:fldChar w:fldCharType="separate"/>
      </w:r>
      <w:r w:rsidR="00A258BF" w:rsidRPr="000C06AA">
        <w:rPr>
          <w:sz w:val="22"/>
          <w:szCs w:val="22"/>
        </w:rPr>
        <w:t xml:space="preserve">Figure </w:t>
      </w:r>
      <w:r w:rsidR="00A258BF">
        <w:rPr>
          <w:noProof/>
          <w:sz w:val="22"/>
          <w:szCs w:val="22"/>
        </w:rPr>
        <w:t>2</w:t>
      </w:r>
      <w:r w:rsidR="006167CB">
        <w:rPr>
          <w:bCs/>
          <w:iCs/>
          <w:sz w:val="22"/>
          <w:szCs w:val="18"/>
          <w:lang w:eastAsia="ko-KR"/>
        </w:rPr>
        <w:fldChar w:fldCharType="end"/>
      </w:r>
      <w:r w:rsidR="006167CB">
        <w:rPr>
          <w:bCs/>
          <w:iCs/>
          <w:sz w:val="22"/>
          <w:szCs w:val="18"/>
          <w:lang w:eastAsia="ko-KR"/>
        </w:rPr>
        <w:t xml:space="preserve"> </w:t>
      </w:r>
      <w:r w:rsidR="000C06AA">
        <w:rPr>
          <w:bCs/>
          <w:iCs/>
          <w:sz w:val="22"/>
          <w:szCs w:val="18"/>
          <w:lang w:eastAsia="ko-KR"/>
        </w:rPr>
        <w:t>shows an example of increasing the BD/CCE limits for multi-DCI based multi-TRP and the interaction with CA operation and compares that with BD/CCE limits for the case of CA in Rel. 15.</w:t>
      </w:r>
    </w:p>
    <w:p w14:paraId="7E93F48C" w14:textId="77777777" w:rsidR="000C06AA" w:rsidRDefault="000C06AA" w:rsidP="000C06AA">
      <w:pPr>
        <w:keepNext/>
        <w:tabs>
          <w:tab w:val="num" w:pos="2160"/>
          <w:tab w:val="num" w:pos="2880"/>
        </w:tabs>
        <w:jc w:val="center"/>
      </w:pPr>
      <w:r>
        <w:rPr>
          <w:bCs/>
          <w:iCs/>
          <w:noProof/>
          <w:sz w:val="22"/>
          <w:szCs w:val="18"/>
          <w:lang w:eastAsia="ko-KR"/>
        </w:rPr>
        <w:lastRenderedPageBreak/>
        <w:drawing>
          <wp:inline distT="0" distB="0" distL="0" distR="0" wp14:anchorId="1751EA1E" wp14:editId="2B8AE152">
            <wp:extent cx="4785995" cy="47139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96173" cy="4723945"/>
                    </a:xfrm>
                    <a:prstGeom prst="rect">
                      <a:avLst/>
                    </a:prstGeom>
                    <a:noFill/>
                  </pic:spPr>
                </pic:pic>
              </a:graphicData>
            </a:graphic>
          </wp:inline>
        </w:drawing>
      </w:r>
    </w:p>
    <w:p w14:paraId="0F66C4F8" w14:textId="27EA955B" w:rsidR="000C06AA" w:rsidRPr="000C06AA" w:rsidRDefault="000C06AA" w:rsidP="000C06AA">
      <w:pPr>
        <w:pStyle w:val="Caption"/>
        <w:jc w:val="center"/>
        <w:rPr>
          <w:bCs w:val="0"/>
          <w:iCs/>
          <w:sz w:val="24"/>
          <w:lang w:eastAsia="ko-KR"/>
        </w:rPr>
      </w:pPr>
      <w:bookmarkStart w:id="19" w:name="_Ref16581118"/>
      <w:r w:rsidRPr="000C06AA">
        <w:rPr>
          <w:sz w:val="22"/>
          <w:szCs w:val="22"/>
        </w:rPr>
        <w:t xml:space="preserve">Figure </w:t>
      </w:r>
      <w:r w:rsidRPr="000C06AA">
        <w:rPr>
          <w:sz w:val="22"/>
          <w:szCs w:val="22"/>
        </w:rPr>
        <w:fldChar w:fldCharType="begin"/>
      </w:r>
      <w:r w:rsidRPr="000C06AA">
        <w:rPr>
          <w:sz w:val="22"/>
          <w:szCs w:val="22"/>
        </w:rPr>
        <w:instrText xml:space="preserve"> SEQ Figure \* ARABIC </w:instrText>
      </w:r>
      <w:r w:rsidRPr="000C06AA">
        <w:rPr>
          <w:sz w:val="22"/>
          <w:szCs w:val="22"/>
        </w:rPr>
        <w:fldChar w:fldCharType="separate"/>
      </w:r>
      <w:r w:rsidR="00A258BF">
        <w:rPr>
          <w:noProof/>
          <w:sz w:val="22"/>
          <w:szCs w:val="22"/>
        </w:rPr>
        <w:t>2</w:t>
      </w:r>
      <w:r w:rsidRPr="000C06AA">
        <w:rPr>
          <w:sz w:val="22"/>
          <w:szCs w:val="22"/>
        </w:rPr>
        <w:fldChar w:fldCharType="end"/>
      </w:r>
      <w:bookmarkEnd w:id="19"/>
      <w:r>
        <w:rPr>
          <w:sz w:val="22"/>
          <w:szCs w:val="22"/>
        </w:rPr>
        <w:t>: Increasing BD/CCE limits for multi-DCI based multi-TRP.</w:t>
      </w:r>
    </w:p>
    <w:p w14:paraId="2A01AC44" w14:textId="77777777" w:rsidR="00301117" w:rsidRDefault="004633FC" w:rsidP="003B4E13">
      <w:pPr>
        <w:tabs>
          <w:tab w:val="num" w:pos="2160"/>
          <w:tab w:val="num" w:pos="2880"/>
        </w:tabs>
        <w:jc w:val="both"/>
        <w:rPr>
          <w:bCs/>
          <w:iCs/>
          <w:sz w:val="22"/>
          <w:szCs w:val="18"/>
          <w:lang w:eastAsia="ko-KR"/>
        </w:rPr>
      </w:pPr>
      <w:r>
        <w:rPr>
          <w:bCs/>
          <w:iCs/>
          <w:sz w:val="22"/>
          <w:szCs w:val="18"/>
          <w:lang w:eastAsia="ko-KR"/>
        </w:rPr>
        <w:t xml:space="preserve"> </w:t>
      </w:r>
    </w:p>
    <w:p w14:paraId="51E6337F" w14:textId="3A8A3E15" w:rsidR="003B4E13" w:rsidRDefault="00804AEC" w:rsidP="003B4E13">
      <w:pPr>
        <w:tabs>
          <w:tab w:val="num" w:pos="2160"/>
          <w:tab w:val="num" w:pos="2880"/>
        </w:tabs>
        <w:jc w:val="both"/>
        <w:rPr>
          <w:b/>
          <w:iCs/>
          <w:sz w:val="22"/>
          <w:szCs w:val="18"/>
          <w:lang w:val="en-GB" w:eastAsia="ko-KR"/>
        </w:rPr>
      </w:pPr>
      <w:bookmarkStart w:id="20" w:name="p1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12</w:t>
      </w:r>
      <w:r w:rsidRPr="00F63CC3">
        <w:rPr>
          <w:rFonts w:eastAsia="Batang"/>
          <w:b/>
          <w:sz w:val="22"/>
          <w:szCs w:val="28"/>
          <w:u w:val="single"/>
          <w:lang w:val="en-GB"/>
        </w:rPr>
        <w:fldChar w:fldCharType="end"/>
      </w:r>
      <w:r w:rsidR="00301117" w:rsidRPr="00AE3967">
        <w:rPr>
          <w:b/>
          <w:iCs/>
          <w:sz w:val="22"/>
          <w:szCs w:val="18"/>
          <w:lang w:val="en-GB" w:eastAsia="ko-KR"/>
        </w:rPr>
        <w:t>:</w:t>
      </w:r>
      <w:r w:rsidR="00301117">
        <w:rPr>
          <w:b/>
          <w:iCs/>
          <w:sz w:val="22"/>
          <w:szCs w:val="18"/>
          <w:lang w:val="en-GB" w:eastAsia="ko-KR"/>
        </w:rPr>
        <w:t xml:space="preserve"> The increase for BD/CCE limits for multi-DCI based multi-TRP is achieved as follows</w:t>
      </w:r>
      <w:r w:rsidR="00456B18">
        <w:rPr>
          <w:b/>
          <w:iCs/>
          <w:sz w:val="22"/>
          <w:szCs w:val="18"/>
          <w:lang w:val="en-GB" w:eastAsia="ko-KR"/>
        </w:rPr>
        <w:t>:</w:t>
      </w:r>
    </w:p>
    <w:p w14:paraId="02391927" w14:textId="758C0840" w:rsidR="00456B18" w:rsidRDefault="00456B18" w:rsidP="00764BC0">
      <w:pPr>
        <w:pStyle w:val="ListParagraph"/>
        <w:numPr>
          <w:ilvl w:val="0"/>
          <w:numId w:val="16"/>
        </w:numPr>
        <w:tabs>
          <w:tab w:val="num" w:pos="2160"/>
          <w:tab w:val="num" w:pos="2880"/>
        </w:tabs>
        <w:jc w:val="both"/>
        <w:rPr>
          <w:rFonts w:ascii="Times New Roman" w:hAnsi="Times New Roman"/>
          <w:b/>
          <w:iCs/>
          <w:szCs w:val="18"/>
          <w:lang w:eastAsia="ko-KR"/>
        </w:rPr>
      </w:pPr>
      <w:r w:rsidRPr="00456B18">
        <w:rPr>
          <w:rFonts w:ascii="Times New Roman" w:hAnsi="Times New Roman"/>
          <w:b/>
          <w:iCs/>
          <w:szCs w:val="18"/>
          <w:lang w:eastAsia="ko-KR"/>
        </w:rPr>
        <w:t>UE indicates a factor “</w:t>
      </w:r>
      <m:oMath>
        <m:r>
          <m:rPr>
            <m:sty m:val="bi"/>
          </m:rPr>
          <w:rPr>
            <w:rFonts w:ascii="Cambria Math" w:hAnsi="Cambria Math"/>
            <w:szCs w:val="18"/>
            <w:lang w:eastAsia="ko-KR"/>
          </w:rPr>
          <m:t>r</m:t>
        </m:r>
      </m:oMath>
      <w:r w:rsidRPr="00456B18">
        <w:rPr>
          <w:rFonts w:ascii="Times New Roman" w:hAnsi="Times New Roman"/>
          <w:b/>
          <w:iCs/>
          <w:szCs w:val="18"/>
          <w:lang w:eastAsia="ko-KR"/>
        </w:rPr>
        <w:t xml:space="preserve">” as part of UE capability signalling, where </w:t>
      </w:r>
      <m:oMath>
        <m:r>
          <m:rPr>
            <m:sty m:val="bi"/>
          </m:rPr>
          <w:rPr>
            <w:rFonts w:ascii="Cambria Math" w:hAnsi="Cambria Math"/>
            <w:szCs w:val="18"/>
            <w:lang w:eastAsia="ko-KR"/>
          </w:rPr>
          <m:t>1≤r≤2</m:t>
        </m:r>
      </m:oMath>
      <w:r w:rsidRPr="00456B18">
        <w:rPr>
          <w:rFonts w:ascii="Times New Roman" w:hAnsi="Times New Roman"/>
          <w:b/>
          <w:iCs/>
          <w:szCs w:val="18"/>
          <w:lang w:eastAsia="ko-KR"/>
        </w:rPr>
        <w:t xml:space="preserve"> and it determines the ratio increase for BD/CCE limits for </w:t>
      </w:r>
      <w:r>
        <w:rPr>
          <w:rFonts w:ascii="Times New Roman" w:hAnsi="Times New Roman"/>
          <w:b/>
          <w:iCs/>
          <w:szCs w:val="18"/>
          <w:lang w:eastAsia="ko-KR"/>
        </w:rPr>
        <w:t>DL serving cells configured with multi-DCI based multi-TRP.</w:t>
      </w:r>
    </w:p>
    <w:p w14:paraId="18257544" w14:textId="3880A64D" w:rsidR="00456B18" w:rsidRDefault="00A84683" w:rsidP="00764BC0">
      <w:pPr>
        <w:pStyle w:val="ListParagraph"/>
        <w:numPr>
          <w:ilvl w:val="0"/>
          <w:numId w:val="16"/>
        </w:numPr>
        <w:tabs>
          <w:tab w:val="num" w:pos="2160"/>
          <w:tab w:val="num" w:pos="2880"/>
        </w:tabs>
        <w:jc w:val="both"/>
        <w:rPr>
          <w:rFonts w:ascii="Times New Roman" w:hAnsi="Times New Roman"/>
          <w:b/>
          <w:iCs/>
          <w:szCs w:val="18"/>
          <w:lang w:eastAsia="ko-KR"/>
        </w:rPr>
      </w:pPr>
      <w:r>
        <w:rPr>
          <w:rFonts w:ascii="Times New Roman" w:hAnsi="Times New Roman"/>
          <w:b/>
          <w:iCs/>
          <w:szCs w:val="18"/>
          <w:lang w:eastAsia="ko-KR"/>
        </w:rPr>
        <w:t>For a DL serving cell configured with multi-DCI based multi-TRP, per TRP limit is defined and is the same as the Rel. 15 limit.</w:t>
      </w:r>
    </w:p>
    <w:bookmarkEnd w:id="20"/>
    <w:p w14:paraId="5A86843D" w14:textId="77777777" w:rsidR="00456B18" w:rsidRDefault="00456B18" w:rsidP="00456B18">
      <w:pPr>
        <w:jc w:val="both"/>
        <w:rPr>
          <w:b/>
          <w:iCs/>
          <w:sz w:val="22"/>
          <w:szCs w:val="18"/>
          <w:u w:val="single"/>
          <w:lang w:val="en-GB" w:eastAsia="ko-KR"/>
        </w:rPr>
      </w:pPr>
    </w:p>
    <w:p w14:paraId="74370C1A" w14:textId="5659107E" w:rsidR="00456B18" w:rsidRPr="00456B18" w:rsidRDefault="00804AEC" w:rsidP="00456B18">
      <w:pPr>
        <w:jc w:val="both"/>
        <w:rPr>
          <w:b/>
          <w:iCs/>
          <w:szCs w:val="18"/>
          <w:lang w:eastAsia="ko-KR"/>
        </w:rPr>
      </w:pPr>
      <w:bookmarkStart w:id="21" w:name="p1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13</w:t>
      </w:r>
      <w:r w:rsidRPr="00F63CC3">
        <w:rPr>
          <w:rFonts w:eastAsia="Batang"/>
          <w:b/>
          <w:sz w:val="22"/>
          <w:szCs w:val="28"/>
          <w:u w:val="single"/>
          <w:lang w:val="en-GB"/>
        </w:rPr>
        <w:fldChar w:fldCharType="end"/>
      </w:r>
      <w:r w:rsidR="00456B18" w:rsidRPr="00AE3967">
        <w:rPr>
          <w:b/>
          <w:iCs/>
          <w:sz w:val="22"/>
          <w:szCs w:val="18"/>
          <w:lang w:val="en-GB" w:eastAsia="ko-KR"/>
        </w:rPr>
        <w:t>:</w:t>
      </w:r>
      <w:r w:rsidR="00456B18">
        <w:rPr>
          <w:b/>
          <w:iCs/>
          <w:sz w:val="22"/>
          <w:szCs w:val="18"/>
          <w:lang w:val="en-GB" w:eastAsia="ko-KR"/>
        </w:rPr>
        <w:t xml:space="preserve"> For CA operation </w:t>
      </w:r>
      <w:r w:rsidR="00A84683">
        <w:rPr>
          <w:b/>
          <w:iCs/>
          <w:sz w:val="22"/>
          <w:szCs w:val="18"/>
          <w:lang w:val="en-GB" w:eastAsia="ko-KR"/>
        </w:rPr>
        <w:t>when UE is capable of multi-DCI based multi-TRP:</w:t>
      </w:r>
    </w:p>
    <w:p w14:paraId="6DBF97FF" w14:textId="4E2B7512" w:rsidR="00456B18" w:rsidRDefault="00456B18" w:rsidP="00764BC0">
      <w:pPr>
        <w:pStyle w:val="ListParagraph"/>
        <w:numPr>
          <w:ilvl w:val="0"/>
          <w:numId w:val="16"/>
        </w:numPr>
        <w:tabs>
          <w:tab w:val="num" w:pos="2160"/>
          <w:tab w:val="num" w:pos="2880"/>
        </w:tabs>
        <w:jc w:val="both"/>
        <w:rPr>
          <w:rFonts w:ascii="Times New Roman" w:hAnsi="Times New Roman"/>
          <w:b/>
          <w:iCs/>
          <w:szCs w:val="18"/>
          <w:lang w:eastAsia="ko-KR"/>
        </w:rPr>
      </w:pPr>
      <w:r w:rsidRPr="00456B18">
        <w:rPr>
          <w:rFonts w:ascii="Times New Roman" w:hAnsi="Times New Roman"/>
          <w:b/>
          <w:iCs/>
          <w:szCs w:val="18"/>
          <w:lang w:eastAsia="ko-KR"/>
        </w:rPr>
        <w:t>UE report</w:t>
      </w:r>
      <w:r>
        <w:rPr>
          <w:rFonts w:ascii="Times New Roman" w:hAnsi="Times New Roman"/>
          <w:b/>
          <w:iCs/>
          <w:szCs w:val="18"/>
          <w:lang w:eastAsia="ko-KR"/>
        </w:rPr>
        <w:t>s</w:t>
      </w:r>
      <w:r w:rsidRPr="00456B18">
        <w:rPr>
          <w:rFonts w:ascii="Times New Roman" w:hAnsi="Times New Roman"/>
          <w:b/>
          <w:iCs/>
          <w:szCs w:val="18"/>
          <w:lang w:eastAsia="ko-KR"/>
        </w:rPr>
        <w:t xml:space="preserve"> </w:t>
      </w:r>
      <w:proofErr w:type="spellStart"/>
      <w:r w:rsidRPr="00456B18">
        <w:rPr>
          <w:rFonts w:ascii="Times New Roman" w:hAnsi="Times New Roman"/>
          <w:b/>
          <w:iCs/>
          <w:szCs w:val="18"/>
          <w:lang w:eastAsia="ko-KR"/>
        </w:rPr>
        <w:t>pdcch-BlindDetectionCA</w:t>
      </w:r>
      <w:proofErr w:type="spellEnd"/>
      <w:r w:rsidRPr="00456B18">
        <w:rPr>
          <w:rFonts w:ascii="Times New Roman" w:hAnsi="Times New Roman"/>
          <w:b/>
          <w:iCs/>
          <w:szCs w:val="18"/>
          <w:lang w:eastAsia="ko-KR"/>
        </w:rPr>
        <w:t xml:space="preserve"> if the UE </w:t>
      </w:r>
      <w:proofErr w:type="gramStart"/>
      <w:r w:rsidRPr="00456B18">
        <w:rPr>
          <w:rFonts w:ascii="Times New Roman" w:hAnsi="Times New Roman"/>
          <w:b/>
          <w:iCs/>
          <w:szCs w:val="18"/>
          <w:lang w:eastAsia="ko-KR"/>
        </w:rPr>
        <w:t>is capable of supporting</w:t>
      </w:r>
      <w:proofErr w:type="gramEnd"/>
      <w:r w:rsidRPr="00456B18">
        <w:rPr>
          <w:rFonts w:ascii="Times New Roman" w:hAnsi="Times New Roman"/>
          <w:b/>
          <w:iCs/>
          <w:szCs w:val="18"/>
          <w:lang w:eastAsia="ko-KR"/>
        </w:rPr>
        <w:t xml:space="preserve"> </w:t>
      </w:r>
      <m:oMath>
        <m:r>
          <m:rPr>
            <m:sty m:val="bi"/>
          </m:rPr>
          <w:rPr>
            <w:rFonts w:ascii="Cambria Math" w:hAnsi="Cambria Math"/>
            <w:szCs w:val="18"/>
            <w:lang w:eastAsia="ko-KR"/>
          </w:rPr>
          <m:t>A</m:t>
        </m:r>
      </m:oMath>
      <w:r w:rsidRPr="00456B18">
        <w:rPr>
          <w:rFonts w:ascii="Times New Roman" w:hAnsi="Times New Roman"/>
          <w:b/>
          <w:iCs/>
          <w:szCs w:val="18"/>
          <w:lang w:eastAsia="ko-KR"/>
        </w:rPr>
        <w:t xml:space="preserve"> or more DL serving cells with single-TRP and </w:t>
      </w:r>
      <m:oMath>
        <m:r>
          <m:rPr>
            <m:sty m:val="bi"/>
          </m:rPr>
          <w:rPr>
            <w:rFonts w:ascii="Cambria Math" w:hAnsi="Cambria Math"/>
            <w:szCs w:val="18"/>
            <w:lang w:eastAsia="ko-KR"/>
          </w:rPr>
          <m:t>B</m:t>
        </m:r>
      </m:oMath>
      <w:r w:rsidRPr="00456B18">
        <w:rPr>
          <w:rFonts w:ascii="Times New Roman" w:hAnsi="Times New Roman"/>
          <w:b/>
          <w:iCs/>
          <w:szCs w:val="18"/>
          <w:lang w:eastAsia="ko-KR"/>
        </w:rPr>
        <w:t xml:space="preserve"> or more DL serving cells with multi-TRP such that </w:t>
      </w:r>
      <m:oMath>
        <m:r>
          <m:rPr>
            <m:sty m:val="bi"/>
          </m:rPr>
          <w:rPr>
            <w:rFonts w:ascii="Cambria Math" w:hAnsi="Cambria Math"/>
            <w:szCs w:val="18"/>
            <w:lang w:eastAsia="ko-KR"/>
          </w:rPr>
          <m:t>A+r∙B&gt;4</m:t>
        </m:r>
      </m:oMath>
    </w:p>
    <w:p w14:paraId="5B66339D" w14:textId="1D5316B0" w:rsidR="00456B18" w:rsidRDefault="00456B18" w:rsidP="00764BC0">
      <w:pPr>
        <w:pStyle w:val="ListParagraph"/>
        <w:numPr>
          <w:ilvl w:val="0"/>
          <w:numId w:val="16"/>
        </w:numPr>
        <w:tabs>
          <w:tab w:val="num" w:pos="2160"/>
          <w:tab w:val="num" w:pos="2880"/>
        </w:tabs>
        <w:jc w:val="both"/>
        <w:rPr>
          <w:rFonts w:ascii="Times New Roman" w:hAnsi="Times New Roman"/>
          <w:b/>
          <w:iCs/>
          <w:szCs w:val="18"/>
          <w:lang w:eastAsia="ko-KR"/>
        </w:rPr>
      </w:pPr>
      <w:r>
        <w:rPr>
          <w:rFonts w:ascii="Times New Roman" w:hAnsi="Times New Roman"/>
          <w:b/>
          <w:iCs/>
          <w:szCs w:val="18"/>
          <w:lang w:eastAsia="ko-KR"/>
        </w:rPr>
        <w:t xml:space="preserve">Total and per scheduled cell limits for BD/CCE are calculated </w:t>
      </w:r>
      <w:proofErr w:type="gramStart"/>
      <w:r>
        <w:rPr>
          <w:rFonts w:ascii="Times New Roman" w:hAnsi="Times New Roman"/>
          <w:b/>
          <w:iCs/>
          <w:szCs w:val="18"/>
          <w:lang w:eastAsia="ko-KR"/>
        </w:rPr>
        <w:t>similar to</w:t>
      </w:r>
      <w:proofErr w:type="gramEnd"/>
      <w:r>
        <w:rPr>
          <w:rFonts w:ascii="Times New Roman" w:hAnsi="Times New Roman"/>
          <w:b/>
          <w:iCs/>
          <w:szCs w:val="18"/>
          <w:lang w:eastAsia="ko-KR"/>
        </w:rPr>
        <w:t xml:space="preserve"> Rel. 15 with </w:t>
      </w:r>
      <w:r w:rsidRPr="00456B18">
        <w:rPr>
          <w:rFonts w:ascii="Times New Roman" w:hAnsi="Times New Roman"/>
          <w:b/>
          <w:iCs/>
          <w:szCs w:val="18"/>
          <w:lang w:eastAsia="ko-KR"/>
        </w:rPr>
        <w:t xml:space="preserve">each DL serving cell configured with multi-DCI based multi-TRP counted as </w:t>
      </w:r>
      <m:oMath>
        <m:r>
          <m:rPr>
            <m:sty m:val="b"/>
          </m:rPr>
          <w:rPr>
            <w:rFonts w:ascii="Cambria Math" w:hAnsi="Cambria Math"/>
            <w:szCs w:val="18"/>
            <w:lang w:eastAsia="ko-KR"/>
          </w:rPr>
          <m:t>r</m:t>
        </m:r>
      </m:oMath>
      <w:r w:rsidRPr="00456B18">
        <w:rPr>
          <w:rFonts w:ascii="Times New Roman" w:hAnsi="Times New Roman"/>
          <w:b/>
          <w:iCs/>
          <w:szCs w:val="18"/>
          <w:lang w:eastAsia="ko-KR"/>
        </w:rPr>
        <w:t xml:space="preserve"> times</w:t>
      </w:r>
      <w:r w:rsidR="00A84683">
        <w:rPr>
          <w:rFonts w:ascii="Times New Roman" w:hAnsi="Times New Roman"/>
          <w:b/>
          <w:iCs/>
          <w:szCs w:val="18"/>
          <w:lang w:eastAsia="ko-KR"/>
        </w:rPr>
        <w:t>.</w:t>
      </w:r>
    </w:p>
    <w:bookmarkEnd w:id="21"/>
    <w:p w14:paraId="179A0EB8" w14:textId="5D2BD609" w:rsidR="000051A2" w:rsidRDefault="000051A2" w:rsidP="000051A2">
      <w:pPr>
        <w:tabs>
          <w:tab w:val="num" w:pos="2160"/>
          <w:tab w:val="num" w:pos="2880"/>
        </w:tabs>
        <w:jc w:val="both"/>
        <w:rPr>
          <w:b/>
          <w:iCs/>
          <w:szCs w:val="18"/>
          <w:lang w:eastAsia="ko-KR"/>
        </w:rPr>
      </w:pPr>
    </w:p>
    <w:p w14:paraId="193B47AD" w14:textId="5F3CAA6B" w:rsidR="00985467" w:rsidRDefault="000051A2" w:rsidP="00985467">
      <w:pPr>
        <w:tabs>
          <w:tab w:val="num" w:pos="2160"/>
          <w:tab w:val="num" w:pos="2880"/>
        </w:tabs>
        <w:jc w:val="both"/>
        <w:rPr>
          <w:bCs/>
          <w:iCs/>
          <w:sz w:val="22"/>
          <w:lang w:eastAsia="ko-KR"/>
        </w:rPr>
      </w:pPr>
      <w:r w:rsidRPr="00985467">
        <w:rPr>
          <w:bCs/>
          <w:iCs/>
          <w:sz w:val="22"/>
          <w:lang w:eastAsia="ko-KR"/>
        </w:rPr>
        <w:t>In Rel. 15, UE cannot receive multiped beams (different QCL-</w:t>
      </w:r>
      <w:proofErr w:type="spellStart"/>
      <w:r w:rsidRPr="00985467">
        <w:rPr>
          <w:bCs/>
          <w:iCs/>
          <w:sz w:val="22"/>
          <w:lang w:eastAsia="ko-KR"/>
        </w:rPr>
        <w:t>TypeD</w:t>
      </w:r>
      <w:proofErr w:type="spellEnd"/>
      <w:r w:rsidRPr="00985467">
        <w:rPr>
          <w:bCs/>
          <w:iCs/>
          <w:sz w:val="22"/>
          <w:lang w:eastAsia="ko-KR"/>
        </w:rPr>
        <w:t xml:space="preserve"> properties) simultaneously in a given serving cell or on multiple serving cells in same frequency band with CA operation. Priority rules are specified to ensure this</w:t>
      </w:r>
      <w:r w:rsidR="00985467">
        <w:rPr>
          <w:bCs/>
          <w:iCs/>
          <w:sz w:val="22"/>
          <w:lang w:eastAsia="ko-KR"/>
        </w:rPr>
        <w:t xml:space="preserve"> in Section 10.1 of 38.213 for the case of multiple PDCCHs (</w:t>
      </w:r>
      <w:r w:rsidR="00985467" w:rsidRPr="00985467">
        <w:rPr>
          <w:bCs/>
          <w:iCs/>
          <w:sz w:val="22"/>
          <w:lang w:eastAsia="ko-KR"/>
        </w:rPr>
        <w:t>CSS set has priority over USS set; and within CSS / USS sets, lowest SS set index in the cell that has lowest index</w:t>
      </w:r>
      <w:r w:rsidR="00985467">
        <w:rPr>
          <w:bCs/>
          <w:iCs/>
          <w:sz w:val="22"/>
          <w:lang w:eastAsia="ko-KR"/>
        </w:rPr>
        <w:t xml:space="preserve"> is selected). For multi-TRP operation, UE </w:t>
      </w:r>
      <w:r w:rsidR="00985467">
        <w:rPr>
          <w:bCs/>
          <w:iCs/>
          <w:sz w:val="22"/>
          <w:lang w:eastAsia="ko-KR"/>
        </w:rPr>
        <w:lastRenderedPageBreak/>
        <w:t>may be able to receive two beams with different QCL-</w:t>
      </w:r>
      <w:proofErr w:type="spellStart"/>
      <w:r w:rsidR="00985467">
        <w:rPr>
          <w:bCs/>
          <w:iCs/>
          <w:sz w:val="22"/>
          <w:lang w:eastAsia="ko-KR"/>
        </w:rPr>
        <w:t>TypeD</w:t>
      </w:r>
      <w:proofErr w:type="spellEnd"/>
      <w:r w:rsidR="00985467">
        <w:rPr>
          <w:bCs/>
          <w:iCs/>
          <w:sz w:val="22"/>
          <w:lang w:eastAsia="ko-KR"/>
        </w:rPr>
        <w:t xml:space="preserve"> properties simultaneously. In that case, and when UE is configured with multi-DCI based multi-TRP, the priority rules should be defined only within the CORESETs with the same higher layer index. This is illustrated in</w:t>
      </w:r>
      <w:r w:rsidR="003E1F3E">
        <w:rPr>
          <w:bCs/>
          <w:iCs/>
          <w:sz w:val="22"/>
          <w:lang w:eastAsia="ko-KR"/>
        </w:rPr>
        <w:t xml:space="preserve"> </w:t>
      </w:r>
      <w:r w:rsidR="003E1F3E">
        <w:rPr>
          <w:bCs/>
          <w:iCs/>
          <w:sz w:val="22"/>
          <w:lang w:eastAsia="ko-KR"/>
        </w:rPr>
        <w:fldChar w:fldCharType="begin"/>
      </w:r>
      <w:r w:rsidR="003E1F3E">
        <w:rPr>
          <w:bCs/>
          <w:iCs/>
          <w:sz w:val="22"/>
          <w:lang w:eastAsia="ko-KR"/>
        </w:rPr>
        <w:instrText xml:space="preserve"> REF _Ref16581212 \h </w:instrText>
      </w:r>
      <w:r w:rsidR="003E1F3E">
        <w:rPr>
          <w:bCs/>
          <w:iCs/>
          <w:sz w:val="22"/>
          <w:lang w:eastAsia="ko-KR"/>
        </w:rPr>
      </w:r>
      <w:r w:rsidR="003E1F3E">
        <w:rPr>
          <w:bCs/>
          <w:iCs/>
          <w:sz w:val="22"/>
          <w:lang w:eastAsia="ko-KR"/>
        </w:rPr>
        <w:fldChar w:fldCharType="separate"/>
      </w:r>
      <w:r w:rsidR="00A258BF" w:rsidRPr="00985467">
        <w:rPr>
          <w:sz w:val="22"/>
          <w:szCs w:val="22"/>
        </w:rPr>
        <w:t xml:space="preserve">Figure </w:t>
      </w:r>
      <w:r w:rsidR="00A258BF">
        <w:rPr>
          <w:noProof/>
          <w:sz w:val="22"/>
          <w:szCs w:val="22"/>
        </w:rPr>
        <w:t>3</w:t>
      </w:r>
      <w:r w:rsidR="003E1F3E">
        <w:rPr>
          <w:bCs/>
          <w:iCs/>
          <w:sz w:val="22"/>
          <w:lang w:eastAsia="ko-KR"/>
        </w:rPr>
        <w:fldChar w:fldCharType="end"/>
      </w:r>
      <w:r w:rsidR="00985467">
        <w:rPr>
          <w:bCs/>
          <w:iCs/>
          <w:sz w:val="22"/>
          <w:lang w:eastAsia="ko-KR"/>
        </w:rPr>
        <w:t>:</w:t>
      </w:r>
    </w:p>
    <w:p w14:paraId="10D4BB92" w14:textId="77777777" w:rsidR="00985467" w:rsidRDefault="00985467" w:rsidP="00985467">
      <w:pPr>
        <w:keepNext/>
        <w:tabs>
          <w:tab w:val="num" w:pos="2160"/>
          <w:tab w:val="num" w:pos="2880"/>
        </w:tabs>
        <w:jc w:val="center"/>
      </w:pPr>
      <w:r>
        <w:rPr>
          <w:bCs/>
          <w:iCs/>
          <w:noProof/>
          <w:sz w:val="22"/>
          <w:lang w:eastAsia="ko-KR"/>
        </w:rPr>
        <w:drawing>
          <wp:inline distT="0" distB="0" distL="0" distR="0" wp14:anchorId="0FC5A3EE" wp14:editId="5838CD39">
            <wp:extent cx="5182235" cy="32465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95382" cy="3254818"/>
                    </a:xfrm>
                    <a:prstGeom prst="rect">
                      <a:avLst/>
                    </a:prstGeom>
                    <a:noFill/>
                  </pic:spPr>
                </pic:pic>
              </a:graphicData>
            </a:graphic>
          </wp:inline>
        </w:drawing>
      </w:r>
    </w:p>
    <w:p w14:paraId="0AB8B2FE" w14:textId="6281643F" w:rsidR="00F85C3F" w:rsidRPr="00F85C3F" w:rsidRDefault="00985467" w:rsidP="00F85C3F">
      <w:pPr>
        <w:pStyle w:val="Caption"/>
        <w:jc w:val="center"/>
        <w:rPr>
          <w:sz w:val="22"/>
          <w:szCs w:val="22"/>
        </w:rPr>
      </w:pPr>
      <w:bookmarkStart w:id="22" w:name="_Ref16581212"/>
      <w:r w:rsidRPr="00985467">
        <w:rPr>
          <w:sz w:val="22"/>
          <w:szCs w:val="22"/>
        </w:rPr>
        <w:t xml:space="preserve">Figure </w:t>
      </w:r>
      <w:r w:rsidRPr="00985467">
        <w:rPr>
          <w:sz w:val="22"/>
          <w:szCs w:val="22"/>
        </w:rPr>
        <w:fldChar w:fldCharType="begin"/>
      </w:r>
      <w:r w:rsidRPr="00985467">
        <w:rPr>
          <w:sz w:val="22"/>
          <w:szCs w:val="22"/>
        </w:rPr>
        <w:instrText xml:space="preserve"> SEQ Figure \* ARABIC </w:instrText>
      </w:r>
      <w:r w:rsidRPr="00985467">
        <w:rPr>
          <w:sz w:val="22"/>
          <w:szCs w:val="22"/>
        </w:rPr>
        <w:fldChar w:fldCharType="separate"/>
      </w:r>
      <w:r w:rsidR="00A258BF">
        <w:rPr>
          <w:noProof/>
          <w:sz w:val="22"/>
          <w:szCs w:val="22"/>
        </w:rPr>
        <w:t>3</w:t>
      </w:r>
      <w:r w:rsidRPr="00985467">
        <w:rPr>
          <w:sz w:val="22"/>
          <w:szCs w:val="22"/>
        </w:rPr>
        <w:fldChar w:fldCharType="end"/>
      </w:r>
      <w:bookmarkEnd w:id="22"/>
      <w:r>
        <w:rPr>
          <w:sz w:val="22"/>
          <w:szCs w:val="22"/>
        </w:rPr>
        <w:t xml:space="preserve">: Priority rules for </w:t>
      </w:r>
      <w:r w:rsidR="00F85C3F">
        <w:rPr>
          <w:sz w:val="22"/>
          <w:szCs w:val="22"/>
        </w:rPr>
        <w:t>overlapping PDCCHs in the case of multi-DCI based multi-TRP.</w:t>
      </w:r>
    </w:p>
    <w:p w14:paraId="21A8F605" w14:textId="649D0047" w:rsidR="003632ED" w:rsidRDefault="00804AEC" w:rsidP="00985467">
      <w:pPr>
        <w:tabs>
          <w:tab w:val="num" w:pos="2160"/>
          <w:tab w:val="num" w:pos="2880"/>
        </w:tabs>
        <w:jc w:val="both"/>
        <w:rPr>
          <w:b/>
          <w:iCs/>
          <w:sz w:val="22"/>
          <w:szCs w:val="18"/>
          <w:lang w:val="en-GB" w:eastAsia="ko-KR"/>
        </w:rPr>
      </w:pPr>
      <w:bookmarkStart w:id="23" w:name="p14"/>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14</w:t>
      </w:r>
      <w:r w:rsidRPr="00F63CC3">
        <w:rPr>
          <w:rFonts w:eastAsia="Batang"/>
          <w:b/>
          <w:sz w:val="22"/>
          <w:szCs w:val="28"/>
          <w:u w:val="single"/>
          <w:lang w:val="en-GB"/>
        </w:rPr>
        <w:fldChar w:fldCharType="end"/>
      </w:r>
      <w:r w:rsidR="00F85C3F" w:rsidRPr="00AE3967">
        <w:rPr>
          <w:b/>
          <w:iCs/>
          <w:sz w:val="22"/>
          <w:szCs w:val="18"/>
          <w:lang w:val="en-GB" w:eastAsia="ko-KR"/>
        </w:rPr>
        <w:t>:</w:t>
      </w:r>
      <w:r w:rsidR="00F85C3F">
        <w:rPr>
          <w:b/>
          <w:iCs/>
          <w:sz w:val="22"/>
          <w:szCs w:val="18"/>
          <w:lang w:val="en-GB" w:eastAsia="ko-KR"/>
        </w:rPr>
        <w:t xml:space="preserve"> For multi-DCI based multi-TRP and when UE is capable of receiving two simultaneous beams with different QCL-</w:t>
      </w:r>
      <w:proofErr w:type="spellStart"/>
      <w:r w:rsidR="00F85C3F">
        <w:rPr>
          <w:b/>
          <w:iCs/>
          <w:sz w:val="22"/>
          <w:szCs w:val="18"/>
          <w:lang w:val="en-GB" w:eastAsia="ko-KR"/>
        </w:rPr>
        <w:t>TypeD</w:t>
      </w:r>
      <w:proofErr w:type="spellEnd"/>
      <w:r w:rsidR="00F85C3F">
        <w:rPr>
          <w:b/>
          <w:iCs/>
          <w:sz w:val="22"/>
          <w:szCs w:val="18"/>
          <w:lang w:val="en-GB" w:eastAsia="ko-KR"/>
        </w:rPr>
        <w:t xml:space="preserve"> properties, the Rel. 15 priority rules are separately applied</w:t>
      </w:r>
      <w:r w:rsidR="003632ED">
        <w:rPr>
          <w:b/>
          <w:iCs/>
          <w:sz w:val="22"/>
          <w:szCs w:val="18"/>
          <w:lang w:val="en-GB" w:eastAsia="ko-KR"/>
        </w:rPr>
        <w:t xml:space="preserve"> for CORESETs with the same higher layer index over the PDCCH candidates in overlapping PDCCH monitoring occasions in the case of single-cell or intra-band CA.</w:t>
      </w:r>
    </w:p>
    <w:bookmarkEnd w:id="23"/>
    <w:p w14:paraId="6666AE23" w14:textId="77777777" w:rsidR="00263624" w:rsidRDefault="003632ED" w:rsidP="00985467">
      <w:pPr>
        <w:tabs>
          <w:tab w:val="num" w:pos="2160"/>
          <w:tab w:val="num" w:pos="2880"/>
        </w:tabs>
        <w:jc w:val="both"/>
        <w:rPr>
          <w:bCs/>
          <w:iCs/>
          <w:sz w:val="22"/>
          <w:szCs w:val="18"/>
          <w:lang w:val="en-GB" w:eastAsia="ko-KR"/>
        </w:rPr>
      </w:pPr>
      <w:r>
        <w:rPr>
          <w:bCs/>
          <w:iCs/>
          <w:sz w:val="22"/>
          <w:szCs w:val="18"/>
          <w:lang w:val="en-GB" w:eastAsia="ko-KR"/>
        </w:rPr>
        <w:t xml:space="preserve">As discussed in Sections 3.1 and 3.2 </w:t>
      </w:r>
      <w:proofErr w:type="gramStart"/>
      <w:r>
        <w:rPr>
          <w:bCs/>
          <w:iCs/>
          <w:sz w:val="22"/>
          <w:szCs w:val="18"/>
          <w:lang w:val="en-GB" w:eastAsia="ko-KR"/>
        </w:rPr>
        <w:t>and also</w:t>
      </w:r>
      <w:proofErr w:type="gramEnd"/>
      <w:r>
        <w:rPr>
          <w:bCs/>
          <w:iCs/>
          <w:sz w:val="22"/>
          <w:szCs w:val="18"/>
          <w:lang w:val="en-GB" w:eastAsia="ko-KR"/>
        </w:rPr>
        <w:t xml:space="preserve"> as agreed in the last meeting, a higher layer index is configured per CORESET. This higher layer index basically groups the CORESETs in to two groups corresponding to the two TRPs. Some of the operations in the case of multi-DCI based multi-TRP use this association. For example, it is already agreed that for HARQ-Ack transmission, the higher layer index can be used. Other examples mentioned in this contribution include: PDSCH scrambling, rate matching, etc.</w:t>
      </w:r>
    </w:p>
    <w:p w14:paraId="74DA202F" w14:textId="03AE2E31" w:rsidR="00985467" w:rsidRDefault="00263624" w:rsidP="00263624">
      <w:pPr>
        <w:tabs>
          <w:tab w:val="num" w:pos="2160"/>
          <w:tab w:val="num" w:pos="2880"/>
        </w:tabs>
        <w:jc w:val="both"/>
        <w:rPr>
          <w:b/>
          <w:iCs/>
          <w:sz w:val="22"/>
          <w:szCs w:val="18"/>
          <w:lang w:val="en-GB" w:eastAsia="ko-KR"/>
        </w:rPr>
      </w:pPr>
      <w:r>
        <w:rPr>
          <w:bCs/>
          <w:iCs/>
          <w:sz w:val="22"/>
          <w:szCs w:val="18"/>
          <w:lang w:val="en-GB" w:eastAsia="ko-KR"/>
        </w:rPr>
        <w:t xml:space="preserve">For the CORESETs configured through </w:t>
      </w:r>
      <w:proofErr w:type="spellStart"/>
      <w:r w:rsidRPr="00263624">
        <w:rPr>
          <w:bCs/>
          <w:iCs/>
          <w:sz w:val="22"/>
          <w:szCs w:val="18"/>
          <w:lang w:val="en-GB" w:eastAsia="ko-KR"/>
        </w:rPr>
        <w:t>ControlResourceSet</w:t>
      </w:r>
      <w:proofErr w:type="spellEnd"/>
      <w:r w:rsidRPr="00263624">
        <w:rPr>
          <w:bCs/>
          <w:iCs/>
          <w:sz w:val="22"/>
          <w:szCs w:val="18"/>
          <w:lang w:val="en-GB" w:eastAsia="ko-KR"/>
        </w:rPr>
        <w:t xml:space="preserve"> IE</w:t>
      </w:r>
      <w:r>
        <w:rPr>
          <w:bCs/>
          <w:iCs/>
          <w:sz w:val="22"/>
          <w:szCs w:val="18"/>
          <w:lang w:val="en-GB" w:eastAsia="ko-KR"/>
        </w:rPr>
        <w:t xml:space="preserve">, the higher layer index can be easily added as part of configuration. However, CORESET 0 is a special CORESET and is not configured through </w:t>
      </w:r>
      <w:proofErr w:type="spellStart"/>
      <w:r w:rsidRPr="00263624">
        <w:rPr>
          <w:bCs/>
          <w:iCs/>
          <w:sz w:val="22"/>
          <w:szCs w:val="18"/>
          <w:lang w:val="en-GB" w:eastAsia="ko-KR"/>
        </w:rPr>
        <w:t>ControlResourceSet</w:t>
      </w:r>
      <w:proofErr w:type="spellEnd"/>
      <w:r w:rsidRPr="00263624">
        <w:rPr>
          <w:bCs/>
          <w:iCs/>
          <w:sz w:val="22"/>
          <w:szCs w:val="18"/>
          <w:lang w:val="en-GB" w:eastAsia="ko-KR"/>
        </w:rPr>
        <w:t xml:space="preserve"> IE</w:t>
      </w:r>
      <w:r>
        <w:rPr>
          <w:bCs/>
          <w:iCs/>
          <w:sz w:val="22"/>
          <w:szCs w:val="18"/>
          <w:lang w:val="en-GB" w:eastAsia="ko-KR"/>
        </w:rPr>
        <w:t xml:space="preserve">. Rather, </w:t>
      </w:r>
      <w:r w:rsidRPr="00263624">
        <w:rPr>
          <w:bCs/>
          <w:iCs/>
          <w:sz w:val="22"/>
          <w:szCs w:val="18"/>
          <w:lang w:eastAsia="ko-KR"/>
        </w:rPr>
        <w:t>CORESET 0 is configured by the information in PBCH (MIB) or PDCCH-</w:t>
      </w:r>
      <w:proofErr w:type="spellStart"/>
      <w:r w:rsidRPr="00263624">
        <w:rPr>
          <w:bCs/>
          <w:iCs/>
          <w:sz w:val="22"/>
          <w:szCs w:val="18"/>
          <w:lang w:eastAsia="ko-KR"/>
        </w:rPr>
        <w:t>ConfigCommon</w:t>
      </w:r>
      <w:proofErr w:type="spellEnd"/>
      <w:r w:rsidRPr="00263624">
        <w:rPr>
          <w:bCs/>
          <w:iCs/>
          <w:sz w:val="22"/>
          <w:szCs w:val="18"/>
          <w:lang w:eastAsia="ko-KR"/>
        </w:rPr>
        <w:t xml:space="preserve"> through 4 bits (e.g. value of </w:t>
      </w:r>
      <w:proofErr w:type="gramStart"/>
      <w:r w:rsidRPr="00263624">
        <w:rPr>
          <w:bCs/>
          <w:iCs/>
          <w:sz w:val="22"/>
          <w:szCs w:val="18"/>
          <w:lang w:eastAsia="ko-KR"/>
        </w:rPr>
        <w:t>0,…</w:t>
      </w:r>
      <w:proofErr w:type="gramEnd"/>
      <w:r w:rsidRPr="00263624">
        <w:rPr>
          <w:bCs/>
          <w:iCs/>
          <w:sz w:val="22"/>
          <w:szCs w:val="18"/>
          <w:lang w:eastAsia="ko-KR"/>
        </w:rPr>
        <w:t>,15) that determine the parameters through look up tables</w:t>
      </w:r>
      <w:r>
        <w:rPr>
          <w:bCs/>
          <w:iCs/>
          <w:sz w:val="22"/>
          <w:szCs w:val="18"/>
          <w:lang w:eastAsia="ko-KR"/>
        </w:rPr>
        <w:t xml:space="preserve"> specified in the specifications. The question is that how the higher layer index should be configured for CORESET 0. A simple solution is that </w:t>
      </w:r>
      <w:r w:rsidRPr="00263624">
        <w:rPr>
          <w:bCs/>
          <w:iCs/>
          <w:sz w:val="22"/>
          <w:szCs w:val="18"/>
          <w:lang w:eastAsia="ko-KR"/>
        </w:rPr>
        <w:t>CORESET 0 is always associated with a fixed higher layer index</w:t>
      </w:r>
      <w:r>
        <w:rPr>
          <w:bCs/>
          <w:iCs/>
          <w:sz w:val="22"/>
          <w:szCs w:val="18"/>
          <w:lang w:eastAsia="ko-KR"/>
        </w:rPr>
        <w:t xml:space="preserve"> (e.g. index=0). </w:t>
      </w:r>
      <w:r>
        <w:rPr>
          <w:bCs/>
          <w:iCs/>
          <w:sz w:val="22"/>
          <w:szCs w:val="18"/>
          <w:lang w:val="en-GB" w:eastAsia="ko-KR"/>
        </w:rPr>
        <w:t xml:space="preserve"> </w:t>
      </w:r>
      <w:r w:rsidR="003632ED">
        <w:rPr>
          <w:b/>
          <w:iCs/>
          <w:sz w:val="22"/>
          <w:szCs w:val="18"/>
          <w:lang w:val="en-GB" w:eastAsia="ko-KR"/>
        </w:rPr>
        <w:t xml:space="preserve"> </w:t>
      </w:r>
      <w:r w:rsidR="00F85C3F">
        <w:rPr>
          <w:b/>
          <w:iCs/>
          <w:sz w:val="22"/>
          <w:szCs w:val="18"/>
          <w:lang w:val="en-GB" w:eastAsia="ko-KR"/>
        </w:rPr>
        <w:t xml:space="preserve"> </w:t>
      </w:r>
    </w:p>
    <w:p w14:paraId="4C2ECDA4" w14:textId="7B8DC31E" w:rsidR="00263624" w:rsidRPr="00985467" w:rsidRDefault="00804AEC" w:rsidP="00263624">
      <w:pPr>
        <w:tabs>
          <w:tab w:val="num" w:pos="2160"/>
          <w:tab w:val="num" w:pos="2880"/>
        </w:tabs>
        <w:jc w:val="both"/>
        <w:rPr>
          <w:bCs/>
          <w:iCs/>
          <w:sz w:val="22"/>
          <w:lang w:eastAsia="ko-KR"/>
        </w:rPr>
      </w:pPr>
      <w:bookmarkStart w:id="24" w:name="p1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15</w:t>
      </w:r>
      <w:r w:rsidRPr="00F63CC3">
        <w:rPr>
          <w:rFonts w:eastAsia="Batang"/>
          <w:b/>
          <w:sz w:val="22"/>
          <w:szCs w:val="28"/>
          <w:u w:val="single"/>
          <w:lang w:val="en-GB"/>
        </w:rPr>
        <w:fldChar w:fldCharType="end"/>
      </w:r>
      <w:r w:rsidR="00263624" w:rsidRPr="00AE3967">
        <w:rPr>
          <w:b/>
          <w:iCs/>
          <w:sz w:val="22"/>
          <w:szCs w:val="18"/>
          <w:lang w:val="en-GB" w:eastAsia="ko-KR"/>
        </w:rPr>
        <w:t>:</w:t>
      </w:r>
      <w:r w:rsidR="00263624">
        <w:rPr>
          <w:b/>
          <w:iCs/>
          <w:sz w:val="22"/>
          <w:szCs w:val="18"/>
          <w:lang w:val="en-GB" w:eastAsia="ko-KR"/>
        </w:rPr>
        <w:t xml:space="preserve"> </w:t>
      </w:r>
      <w:r w:rsidR="00263624" w:rsidRPr="00263624">
        <w:rPr>
          <w:b/>
          <w:iCs/>
          <w:sz w:val="22"/>
          <w:szCs w:val="18"/>
          <w:lang w:eastAsia="ko-KR"/>
        </w:rPr>
        <w:t xml:space="preserve">CORESET 0 is always associated with a fixed higher layer index </w:t>
      </w:r>
      <w:r w:rsidR="00263624">
        <w:rPr>
          <w:b/>
          <w:iCs/>
          <w:sz w:val="22"/>
          <w:szCs w:val="18"/>
          <w:lang w:eastAsia="ko-KR"/>
        </w:rPr>
        <w:t xml:space="preserve">(e.g. index=0) </w:t>
      </w:r>
      <w:r w:rsidR="00263624" w:rsidRPr="00263624">
        <w:rPr>
          <w:b/>
          <w:iCs/>
          <w:sz w:val="22"/>
          <w:szCs w:val="18"/>
          <w:lang w:eastAsia="ko-KR"/>
        </w:rPr>
        <w:t>when the UE is configured with multi-DCI based multi-TRP operation</w:t>
      </w:r>
      <w:r w:rsidR="00263624">
        <w:rPr>
          <w:b/>
          <w:iCs/>
          <w:sz w:val="22"/>
          <w:szCs w:val="18"/>
          <w:lang w:eastAsia="ko-KR"/>
        </w:rPr>
        <w:t>.</w:t>
      </w:r>
    </w:p>
    <w:bookmarkEnd w:id="24"/>
    <w:p w14:paraId="777109EF" w14:textId="2A2082F6" w:rsidR="007A282D" w:rsidRPr="00F4627A" w:rsidRDefault="00341995" w:rsidP="00F4627A">
      <w:pPr>
        <w:pStyle w:val="Heading2"/>
        <w:rPr>
          <w:rFonts w:asciiTheme="majorBidi" w:hAnsiTheme="majorBidi" w:cstheme="majorBidi"/>
        </w:rPr>
      </w:pPr>
      <w:r w:rsidRPr="00F4627A">
        <w:rPr>
          <w:rFonts w:asciiTheme="majorBidi" w:hAnsiTheme="majorBidi" w:cstheme="majorBidi"/>
        </w:rPr>
        <w:t xml:space="preserve">UE Capability Framework for Multi-TRP </w:t>
      </w:r>
    </w:p>
    <w:p w14:paraId="56AFF290" w14:textId="5958F683" w:rsidR="00B804A6" w:rsidRDefault="00B804A6" w:rsidP="00C12012">
      <w:pPr>
        <w:tabs>
          <w:tab w:val="num" w:pos="2160"/>
          <w:tab w:val="num" w:pos="2880"/>
        </w:tabs>
        <w:jc w:val="both"/>
        <w:rPr>
          <w:bCs/>
          <w:iCs/>
          <w:sz w:val="22"/>
          <w:szCs w:val="18"/>
          <w:lang w:val="en-GB" w:eastAsia="ko-KR"/>
        </w:rPr>
      </w:pPr>
      <w:r>
        <w:rPr>
          <w:bCs/>
          <w:iCs/>
          <w:sz w:val="22"/>
          <w:szCs w:val="18"/>
          <w:lang w:val="en-GB" w:eastAsia="ko-KR"/>
        </w:rPr>
        <w:t>Multiple-PDCCH based multi-TRP complexity is fundamentally larger than single-TRP complexity due to</w:t>
      </w:r>
    </w:p>
    <w:p w14:paraId="44F5DF20" w14:textId="3F74264F" w:rsidR="00B804A6" w:rsidRDefault="00B804A6" w:rsidP="00764BC0">
      <w:pPr>
        <w:pStyle w:val="ListParagraph"/>
        <w:numPr>
          <w:ilvl w:val="0"/>
          <w:numId w:val="11"/>
        </w:numPr>
        <w:tabs>
          <w:tab w:val="num" w:pos="2160"/>
          <w:tab w:val="num" w:pos="2880"/>
        </w:tabs>
        <w:jc w:val="both"/>
        <w:rPr>
          <w:rFonts w:ascii="Times New Roman" w:hAnsi="Times New Roman"/>
          <w:bCs/>
          <w:iCs/>
          <w:szCs w:val="18"/>
          <w:lang w:val="en-GB" w:eastAsia="ko-KR"/>
        </w:rPr>
      </w:pPr>
      <w:r w:rsidRPr="00B804A6">
        <w:rPr>
          <w:rFonts w:ascii="Times New Roman" w:hAnsi="Times New Roman"/>
          <w:bCs/>
          <w:iCs/>
          <w:szCs w:val="18"/>
          <w:lang w:val="en-GB" w:eastAsia="ko-KR"/>
        </w:rPr>
        <w:t>UE may need to process two PDCCHs and/or two PDSCHs simultaneously</w:t>
      </w:r>
      <w:r>
        <w:rPr>
          <w:rFonts w:ascii="Times New Roman" w:hAnsi="Times New Roman"/>
          <w:bCs/>
          <w:iCs/>
          <w:szCs w:val="18"/>
          <w:lang w:val="en-GB" w:eastAsia="ko-KR"/>
        </w:rPr>
        <w:t>.</w:t>
      </w:r>
    </w:p>
    <w:p w14:paraId="65EE6F8D" w14:textId="48524FE6" w:rsidR="00B804A6" w:rsidRDefault="00B804A6" w:rsidP="00764BC0">
      <w:pPr>
        <w:pStyle w:val="ListParagraph"/>
        <w:numPr>
          <w:ilvl w:val="0"/>
          <w:numId w:val="11"/>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 xml:space="preserve">Out-of-order operations across two TRPs </w:t>
      </w:r>
      <w:r w:rsidR="00EE3FD9">
        <w:rPr>
          <w:rFonts w:ascii="Times New Roman" w:hAnsi="Times New Roman"/>
          <w:bCs/>
          <w:iCs/>
          <w:szCs w:val="18"/>
          <w:lang w:val="en-GB" w:eastAsia="ko-KR"/>
        </w:rPr>
        <w:t>may be</w:t>
      </w:r>
      <w:r>
        <w:rPr>
          <w:rFonts w:ascii="Times New Roman" w:hAnsi="Times New Roman"/>
          <w:bCs/>
          <w:iCs/>
          <w:szCs w:val="18"/>
          <w:lang w:val="en-GB" w:eastAsia="ko-KR"/>
        </w:rPr>
        <w:t xml:space="preserve"> unavoidable especially for the case of non-ideal backhaul.</w:t>
      </w:r>
    </w:p>
    <w:p w14:paraId="7E541A20" w14:textId="5BA4C323" w:rsidR="00B804A6" w:rsidRDefault="00B804A6" w:rsidP="00764BC0">
      <w:pPr>
        <w:pStyle w:val="ListParagraph"/>
        <w:numPr>
          <w:ilvl w:val="0"/>
          <w:numId w:val="11"/>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lastRenderedPageBreak/>
        <w:t>Increase in number of CORESETs per PDCCH-config.</w:t>
      </w:r>
    </w:p>
    <w:p w14:paraId="73FBFC13" w14:textId="5ADEF8C5" w:rsidR="00B804A6" w:rsidRDefault="00B804A6" w:rsidP="00764BC0">
      <w:pPr>
        <w:pStyle w:val="ListParagraph"/>
        <w:numPr>
          <w:ilvl w:val="0"/>
          <w:numId w:val="11"/>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Increase in number of CCEs/BDs per serving cell.</w:t>
      </w:r>
    </w:p>
    <w:p w14:paraId="22A7FBAF" w14:textId="7B28BF68" w:rsidR="00B804A6" w:rsidRDefault="00B804A6" w:rsidP="00764BC0">
      <w:pPr>
        <w:pStyle w:val="ListParagraph"/>
        <w:numPr>
          <w:ilvl w:val="0"/>
          <w:numId w:val="11"/>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Possible increase in number of HARQ processes to allow for more flexibility.</w:t>
      </w:r>
    </w:p>
    <w:p w14:paraId="6543F589" w14:textId="4E00644F" w:rsidR="00B804A6" w:rsidRDefault="00B804A6" w:rsidP="00764BC0">
      <w:pPr>
        <w:pStyle w:val="ListParagraph"/>
        <w:numPr>
          <w:ilvl w:val="0"/>
          <w:numId w:val="11"/>
        </w:numPr>
        <w:tabs>
          <w:tab w:val="num" w:pos="2160"/>
          <w:tab w:val="num" w:pos="2880"/>
        </w:tabs>
        <w:jc w:val="both"/>
        <w:rPr>
          <w:rFonts w:ascii="Times New Roman" w:hAnsi="Times New Roman"/>
          <w:bCs/>
          <w:iCs/>
          <w:szCs w:val="18"/>
          <w:lang w:val="en-GB" w:eastAsia="ko-KR"/>
        </w:rPr>
      </w:pPr>
      <w:r>
        <w:rPr>
          <w:rFonts w:ascii="Times New Roman" w:hAnsi="Times New Roman"/>
          <w:bCs/>
          <w:iCs/>
          <w:szCs w:val="18"/>
          <w:lang w:val="en-GB" w:eastAsia="ko-KR"/>
        </w:rPr>
        <w:t>Potentially larger number of TCI states: larger number of TRS</w:t>
      </w:r>
      <w:r w:rsidR="00E21C69">
        <w:rPr>
          <w:rFonts w:ascii="Times New Roman" w:hAnsi="Times New Roman"/>
          <w:bCs/>
          <w:iCs/>
          <w:szCs w:val="18"/>
          <w:lang w:val="en-GB" w:eastAsia="ko-KR"/>
        </w:rPr>
        <w:t>’s</w:t>
      </w:r>
      <w:r>
        <w:rPr>
          <w:rFonts w:ascii="Times New Roman" w:hAnsi="Times New Roman"/>
          <w:bCs/>
          <w:iCs/>
          <w:szCs w:val="18"/>
          <w:lang w:val="en-GB" w:eastAsia="ko-KR"/>
        </w:rPr>
        <w:t xml:space="preserve"> to track </w:t>
      </w:r>
    </w:p>
    <w:p w14:paraId="52860989" w14:textId="77777777" w:rsidR="00B804A6" w:rsidRPr="00B804A6" w:rsidRDefault="00B804A6" w:rsidP="00B804A6">
      <w:pPr>
        <w:pStyle w:val="ListParagraph"/>
        <w:tabs>
          <w:tab w:val="num" w:pos="2160"/>
          <w:tab w:val="num" w:pos="2880"/>
        </w:tabs>
        <w:jc w:val="both"/>
        <w:rPr>
          <w:rFonts w:ascii="Times New Roman" w:hAnsi="Times New Roman"/>
          <w:bCs/>
          <w:iCs/>
          <w:szCs w:val="18"/>
          <w:lang w:val="en-GB" w:eastAsia="ko-KR"/>
        </w:rPr>
      </w:pPr>
    </w:p>
    <w:p w14:paraId="74D85950" w14:textId="00150A16" w:rsidR="00CF6171" w:rsidRDefault="004E678A" w:rsidP="00C12012">
      <w:pPr>
        <w:tabs>
          <w:tab w:val="num" w:pos="2160"/>
          <w:tab w:val="num" w:pos="2880"/>
        </w:tabs>
        <w:jc w:val="both"/>
        <w:rPr>
          <w:bCs/>
          <w:iCs/>
          <w:sz w:val="22"/>
          <w:szCs w:val="18"/>
          <w:lang w:val="en-GB" w:eastAsia="ko-KR"/>
        </w:rPr>
      </w:pPr>
      <w:r>
        <w:rPr>
          <w:bCs/>
          <w:iCs/>
          <w:sz w:val="22"/>
          <w:szCs w:val="18"/>
          <w:lang w:val="en-GB" w:eastAsia="ko-KR"/>
        </w:rPr>
        <w:t>For example, when UE indicates capability of supporting 2 CCs</w:t>
      </w:r>
      <w:r w:rsidR="009F4409">
        <w:rPr>
          <w:bCs/>
          <w:iCs/>
          <w:sz w:val="22"/>
          <w:szCs w:val="18"/>
          <w:lang w:val="en-GB" w:eastAsia="ko-KR"/>
        </w:rPr>
        <w:t xml:space="preserve"> with UE processing capability 2, the UE may not be able to process two DCIs and two PDSCH</w:t>
      </w:r>
      <w:r w:rsidR="007D18DB">
        <w:rPr>
          <w:bCs/>
          <w:iCs/>
          <w:sz w:val="22"/>
          <w:szCs w:val="18"/>
          <w:lang w:val="en-GB" w:eastAsia="ko-KR"/>
        </w:rPr>
        <w:t>s</w:t>
      </w:r>
      <w:r w:rsidR="009F4409">
        <w:rPr>
          <w:bCs/>
          <w:iCs/>
          <w:sz w:val="22"/>
          <w:szCs w:val="18"/>
          <w:lang w:val="en-GB" w:eastAsia="ko-KR"/>
        </w:rPr>
        <w:t xml:space="preserve"> in each CC </w:t>
      </w:r>
      <w:r w:rsidR="007D18DB">
        <w:rPr>
          <w:bCs/>
          <w:iCs/>
          <w:sz w:val="22"/>
          <w:szCs w:val="18"/>
          <w:lang w:val="en-GB" w:eastAsia="ko-KR"/>
        </w:rPr>
        <w:t xml:space="preserve">simultaneously </w:t>
      </w:r>
      <w:r w:rsidR="009F4409">
        <w:rPr>
          <w:bCs/>
          <w:iCs/>
          <w:sz w:val="22"/>
          <w:szCs w:val="18"/>
          <w:lang w:val="en-GB" w:eastAsia="ko-KR"/>
        </w:rPr>
        <w:t xml:space="preserve">with the same </w:t>
      </w:r>
      <w:r w:rsidR="00E21C69">
        <w:rPr>
          <w:bCs/>
          <w:iCs/>
          <w:sz w:val="22"/>
          <w:szCs w:val="18"/>
          <w:lang w:val="en-GB" w:eastAsia="ko-KR"/>
        </w:rPr>
        <w:t xml:space="preserve">processing </w:t>
      </w:r>
      <w:r w:rsidR="009F4409">
        <w:rPr>
          <w:bCs/>
          <w:iCs/>
          <w:sz w:val="22"/>
          <w:szCs w:val="18"/>
          <w:lang w:val="en-GB" w:eastAsia="ko-KR"/>
        </w:rPr>
        <w:t xml:space="preserve">timing as in the case of single TRP. </w:t>
      </w:r>
      <w:r w:rsidR="00E21C69">
        <w:rPr>
          <w:bCs/>
          <w:iCs/>
          <w:sz w:val="22"/>
          <w:szCs w:val="18"/>
          <w:lang w:val="en-GB" w:eastAsia="ko-KR"/>
        </w:rPr>
        <w:t>For instance, i</w:t>
      </w:r>
      <w:r w:rsidR="003133ED">
        <w:rPr>
          <w:bCs/>
          <w:iCs/>
          <w:sz w:val="22"/>
          <w:szCs w:val="18"/>
          <w:lang w:val="en-GB" w:eastAsia="ko-KR"/>
        </w:rPr>
        <w:t>f a UE supports 2CCs in the single-TRP case, we can reduce the number of CCs to one, and allow for multi-TRP with multiple-PDCCH based operation in that CC with the same UE processing timing as in the case of single-TRP.</w:t>
      </w:r>
    </w:p>
    <w:p w14:paraId="4230AA3C" w14:textId="520681C5" w:rsidR="00E21C69" w:rsidRDefault="00E21C69" w:rsidP="00C12012">
      <w:pPr>
        <w:tabs>
          <w:tab w:val="num" w:pos="2160"/>
          <w:tab w:val="num" w:pos="2880"/>
        </w:tabs>
        <w:jc w:val="both"/>
        <w:rPr>
          <w:bCs/>
          <w:iCs/>
          <w:sz w:val="22"/>
          <w:szCs w:val="18"/>
          <w:lang w:val="en-GB" w:eastAsia="ko-KR"/>
        </w:rPr>
      </w:pPr>
      <w:r>
        <w:rPr>
          <w:bCs/>
          <w:iCs/>
          <w:sz w:val="22"/>
          <w:szCs w:val="18"/>
          <w:lang w:val="en-GB" w:eastAsia="ko-KR"/>
        </w:rPr>
        <w:t xml:space="preserve">As another example, Rel. 15 requires in-order operation for PDCCH-to-PDSCH, PDSCH-to-HARQ-Ack, and PDCCH-to-PUSCH. For multiple-PDCCH based multi-TRP, out-of-order may be required across TRPs when backhaul is non-ideal (note that within a TRP, in-order operation should be maintained </w:t>
      </w:r>
      <w:proofErr w:type="gramStart"/>
      <w:r>
        <w:rPr>
          <w:bCs/>
          <w:iCs/>
          <w:sz w:val="22"/>
          <w:szCs w:val="18"/>
          <w:lang w:val="en-GB" w:eastAsia="ko-KR"/>
        </w:rPr>
        <w:t>similar to</w:t>
      </w:r>
      <w:proofErr w:type="gramEnd"/>
      <w:r>
        <w:rPr>
          <w:bCs/>
          <w:iCs/>
          <w:sz w:val="22"/>
          <w:szCs w:val="18"/>
          <w:lang w:val="en-GB" w:eastAsia="ko-KR"/>
        </w:rPr>
        <w:t xml:space="preserve"> Rel. 15). Allowing for out-of-order operation across the TRPs increases the UE complexity and impacts the UE pipelining. </w:t>
      </w:r>
    </w:p>
    <w:p w14:paraId="46E72D70" w14:textId="4B780267" w:rsidR="00A86A19" w:rsidRPr="0047651F" w:rsidRDefault="00E21C69" w:rsidP="00ED4EB7">
      <w:pPr>
        <w:tabs>
          <w:tab w:val="num" w:pos="2160"/>
          <w:tab w:val="num" w:pos="2880"/>
        </w:tabs>
        <w:jc w:val="both"/>
        <w:rPr>
          <w:bCs/>
          <w:iCs/>
          <w:sz w:val="22"/>
          <w:szCs w:val="18"/>
          <w:lang w:eastAsia="ko-KR"/>
        </w:rPr>
      </w:pPr>
      <w:r>
        <w:rPr>
          <w:bCs/>
          <w:iCs/>
          <w:sz w:val="22"/>
          <w:szCs w:val="18"/>
          <w:lang w:val="en-GB" w:eastAsia="ko-KR"/>
        </w:rPr>
        <w:t>Based on all the reasons above</w:t>
      </w:r>
      <w:r w:rsidR="00ED4EB7">
        <w:rPr>
          <w:bCs/>
          <w:iCs/>
          <w:sz w:val="22"/>
          <w:szCs w:val="18"/>
          <w:lang w:val="en-GB" w:eastAsia="ko-KR"/>
        </w:rPr>
        <w:t>,</w:t>
      </w:r>
      <w:r w:rsidR="00377686" w:rsidRPr="00377686">
        <w:rPr>
          <w:bCs/>
          <w:iCs/>
          <w:sz w:val="22"/>
          <w:szCs w:val="18"/>
          <w:lang w:val="en-GB" w:eastAsia="ko-KR"/>
        </w:rPr>
        <w:t xml:space="preserve"> for capability reporting in NR, it </w:t>
      </w:r>
      <w:r w:rsidR="00042A14">
        <w:rPr>
          <w:bCs/>
          <w:iCs/>
          <w:sz w:val="22"/>
          <w:szCs w:val="18"/>
          <w:lang w:val="en-GB" w:eastAsia="ko-KR"/>
        </w:rPr>
        <w:t xml:space="preserve">is </w:t>
      </w:r>
      <w:r w:rsidR="00377686" w:rsidRPr="00377686">
        <w:rPr>
          <w:bCs/>
          <w:iCs/>
          <w:sz w:val="22"/>
          <w:szCs w:val="18"/>
          <w:lang w:val="en-GB" w:eastAsia="ko-KR"/>
        </w:rPr>
        <w:t xml:space="preserve">important to consider a framework which provides flexibility for efficient implementation. For instance, if a UE indicates capability for 5 CC’s in a band, it should not be required to support the same number </w:t>
      </w:r>
      <w:r w:rsidR="00377686">
        <w:rPr>
          <w:bCs/>
          <w:iCs/>
          <w:sz w:val="22"/>
          <w:szCs w:val="18"/>
          <w:lang w:val="en-GB" w:eastAsia="ko-KR"/>
        </w:rPr>
        <w:t xml:space="preserve">of </w:t>
      </w:r>
      <w:r w:rsidR="00377686" w:rsidRPr="00377686">
        <w:rPr>
          <w:bCs/>
          <w:iCs/>
          <w:sz w:val="22"/>
          <w:szCs w:val="18"/>
          <w:lang w:val="en-GB" w:eastAsia="ko-KR"/>
        </w:rPr>
        <w:t>CC’s with or without m</w:t>
      </w:r>
      <w:r w:rsidR="00377686">
        <w:rPr>
          <w:bCs/>
          <w:iCs/>
          <w:sz w:val="22"/>
          <w:szCs w:val="18"/>
          <w:lang w:val="en-GB" w:eastAsia="ko-KR"/>
        </w:rPr>
        <w:t>ulti-</w:t>
      </w:r>
      <w:r w:rsidR="00377686" w:rsidRPr="00377686">
        <w:rPr>
          <w:bCs/>
          <w:iCs/>
          <w:sz w:val="22"/>
          <w:szCs w:val="18"/>
          <w:lang w:val="en-GB" w:eastAsia="ko-KR"/>
        </w:rPr>
        <w:t>TRP support. Ideally, area efficient implementations could be leveraged so that m</w:t>
      </w:r>
      <w:r w:rsidR="00377686">
        <w:rPr>
          <w:bCs/>
          <w:iCs/>
          <w:sz w:val="22"/>
          <w:szCs w:val="18"/>
          <w:lang w:val="en-GB" w:eastAsia="ko-KR"/>
        </w:rPr>
        <w:t>ulti-</w:t>
      </w:r>
      <w:r w:rsidR="00377686" w:rsidRPr="00377686">
        <w:rPr>
          <w:bCs/>
          <w:iCs/>
          <w:sz w:val="22"/>
          <w:szCs w:val="18"/>
          <w:lang w:val="en-GB" w:eastAsia="ko-KR"/>
        </w:rPr>
        <w:t>TRP support for the band has X&lt;=5 CC, while R15 support allows up to 5</w:t>
      </w:r>
      <w:r w:rsidR="00377686">
        <w:rPr>
          <w:bCs/>
          <w:iCs/>
          <w:sz w:val="22"/>
          <w:szCs w:val="18"/>
          <w:lang w:val="en-GB" w:eastAsia="ko-KR"/>
        </w:rPr>
        <w:t xml:space="preserve"> </w:t>
      </w:r>
      <w:r w:rsidR="00377686" w:rsidRPr="00377686">
        <w:rPr>
          <w:bCs/>
          <w:iCs/>
          <w:sz w:val="22"/>
          <w:szCs w:val="18"/>
          <w:lang w:val="en-GB" w:eastAsia="ko-KR"/>
        </w:rPr>
        <w:t>CC</w:t>
      </w:r>
      <w:r w:rsidR="00377686">
        <w:rPr>
          <w:bCs/>
          <w:iCs/>
          <w:sz w:val="22"/>
          <w:szCs w:val="18"/>
          <w:lang w:val="en-GB" w:eastAsia="ko-KR"/>
        </w:rPr>
        <w:t xml:space="preserve"> </w:t>
      </w:r>
      <w:r w:rsidR="00377686" w:rsidRPr="00377686">
        <w:rPr>
          <w:bCs/>
          <w:iCs/>
          <w:sz w:val="22"/>
          <w:szCs w:val="18"/>
          <w:lang w:val="en-GB" w:eastAsia="ko-KR"/>
        </w:rPr>
        <w:t>according to legacy signa</w:t>
      </w:r>
      <w:r w:rsidR="00377686">
        <w:rPr>
          <w:bCs/>
          <w:iCs/>
          <w:sz w:val="22"/>
          <w:szCs w:val="18"/>
          <w:lang w:val="en-GB" w:eastAsia="ko-KR"/>
        </w:rPr>
        <w:t>l</w:t>
      </w:r>
      <w:r w:rsidR="00377686" w:rsidRPr="00377686">
        <w:rPr>
          <w:bCs/>
          <w:iCs/>
          <w:sz w:val="22"/>
          <w:szCs w:val="18"/>
          <w:lang w:val="en-GB" w:eastAsia="ko-KR"/>
        </w:rPr>
        <w:t xml:space="preserve">ling. Note that there is already precedent in many cases for this in R15, e.g., support of capability 2 processing time may have a different </w:t>
      </w:r>
      <w:r w:rsidR="00377686">
        <w:rPr>
          <w:bCs/>
          <w:iCs/>
          <w:sz w:val="22"/>
          <w:szCs w:val="18"/>
          <w:lang w:val="en-GB" w:eastAsia="ko-KR"/>
        </w:rPr>
        <w:t>number</w:t>
      </w:r>
      <w:r w:rsidR="00377686" w:rsidRPr="00377686">
        <w:rPr>
          <w:bCs/>
          <w:iCs/>
          <w:sz w:val="22"/>
          <w:szCs w:val="18"/>
          <w:lang w:val="en-GB" w:eastAsia="ko-KR"/>
        </w:rPr>
        <w:t xml:space="preserve"> of supported carriers versus the </w:t>
      </w:r>
      <w:r w:rsidR="00377686">
        <w:rPr>
          <w:bCs/>
          <w:iCs/>
          <w:sz w:val="22"/>
          <w:szCs w:val="18"/>
          <w:lang w:val="en-GB" w:eastAsia="ko-KR"/>
        </w:rPr>
        <w:t>number</w:t>
      </w:r>
      <w:r w:rsidR="00377686" w:rsidRPr="00377686">
        <w:rPr>
          <w:bCs/>
          <w:iCs/>
          <w:sz w:val="22"/>
          <w:szCs w:val="18"/>
          <w:lang w:val="en-GB" w:eastAsia="ko-KR"/>
        </w:rPr>
        <w:t xml:space="preserve"> supported for capability 1 only.</w:t>
      </w:r>
      <w:r w:rsidR="002F53E6">
        <w:rPr>
          <w:bCs/>
          <w:iCs/>
          <w:sz w:val="22"/>
          <w:szCs w:val="18"/>
          <w:lang w:val="en-GB" w:eastAsia="ko-KR"/>
        </w:rPr>
        <w:t xml:space="preserve"> </w:t>
      </w:r>
    </w:p>
    <w:p w14:paraId="22B4E4F2" w14:textId="6EA6DFE7" w:rsidR="00ED4EB7" w:rsidRDefault="00804AEC" w:rsidP="0047651F">
      <w:pPr>
        <w:jc w:val="both"/>
        <w:rPr>
          <w:bCs/>
          <w:iCs/>
          <w:sz w:val="22"/>
          <w:szCs w:val="18"/>
          <w:lang w:eastAsia="ko-KR"/>
        </w:rPr>
      </w:pPr>
      <w:bookmarkStart w:id="25" w:name="p16"/>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16</w:t>
      </w:r>
      <w:r w:rsidRPr="00F63CC3">
        <w:rPr>
          <w:rFonts w:eastAsia="Batang"/>
          <w:b/>
          <w:sz w:val="22"/>
          <w:szCs w:val="28"/>
          <w:u w:val="single"/>
          <w:lang w:val="en-GB"/>
        </w:rPr>
        <w:fldChar w:fldCharType="end"/>
      </w:r>
      <w:r w:rsidR="00ED4EB7">
        <w:rPr>
          <w:b/>
          <w:iCs/>
          <w:sz w:val="22"/>
          <w:szCs w:val="18"/>
          <w:lang w:val="en-GB" w:eastAsia="ko-KR"/>
        </w:rPr>
        <w:t xml:space="preserve">: UE should be allowed to indicate different number of CCs / different BW as capability signalling for </w:t>
      </w:r>
      <w:r w:rsidR="00ED4EB7" w:rsidRPr="00377686">
        <w:rPr>
          <w:b/>
          <w:iCs/>
          <w:sz w:val="22"/>
          <w:szCs w:val="18"/>
          <w:lang w:val="en-GB" w:eastAsia="ko-KR"/>
        </w:rPr>
        <w:t>m</w:t>
      </w:r>
      <w:r w:rsidR="00ED4EB7">
        <w:rPr>
          <w:b/>
          <w:iCs/>
          <w:sz w:val="22"/>
          <w:szCs w:val="18"/>
          <w:lang w:val="en-GB" w:eastAsia="ko-KR"/>
        </w:rPr>
        <w:t>ulti-</w:t>
      </w:r>
      <w:r w:rsidR="00ED4EB7" w:rsidRPr="00377686">
        <w:rPr>
          <w:b/>
          <w:iCs/>
          <w:sz w:val="22"/>
          <w:szCs w:val="18"/>
          <w:lang w:val="en-GB" w:eastAsia="ko-KR"/>
        </w:rPr>
        <w:t xml:space="preserve">TRP </w:t>
      </w:r>
      <w:r w:rsidR="00052DCD">
        <w:rPr>
          <w:b/>
          <w:iCs/>
          <w:sz w:val="22"/>
          <w:szCs w:val="18"/>
          <w:lang w:val="en-GB" w:eastAsia="ko-KR"/>
        </w:rPr>
        <w:t>versus</w:t>
      </w:r>
      <w:r w:rsidR="00ED4EB7" w:rsidRPr="00377686">
        <w:rPr>
          <w:b/>
          <w:iCs/>
          <w:sz w:val="22"/>
          <w:szCs w:val="18"/>
          <w:lang w:val="en-GB" w:eastAsia="ko-KR"/>
        </w:rPr>
        <w:t xml:space="preserve"> </w:t>
      </w:r>
      <w:r w:rsidR="00ED4EB7">
        <w:rPr>
          <w:b/>
          <w:iCs/>
          <w:sz w:val="22"/>
          <w:szCs w:val="18"/>
          <w:lang w:val="en-GB" w:eastAsia="ko-KR"/>
        </w:rPr>
        <w:t>single-TRP</w:t>
      </w:r>
      <w:r w:rsidR="00ED4EB7" w:rsidRPr="00377686">
        <w:rPr>
          <w:b/>
          <w:iCs/>
          <w:sz w:val="22"/>
          <w:szCs w:val="18"/>
          <w:lang w:val="en-GB" w:eastAsia="ko-KR"/>
        </w:rPr>
        <w:t xml:space="preserve"> operation</w:t>
      </w:r>
      <w:r w:rsidR="00ED4EB7">
        <w:rPr>
          <w:b/>
          <w:iCs/>
          <w:sz w:val="22"/>
          <w:szCs w:val="18"/>
          <w:lang w:val="en-GB" w:eastAsia="ko-KR"/>
        </w:rPr>
        <w:t>.</w:t>
      </w:r>
    </w:p>
    <w:bookmarkEnd w:id="25"/>
    <w:p w14:paraId="2DC6FADB" w14:textId="3026B8CD" w:rsidR="00A86A19" w:rsidRPr="0047651F" w:rsidRDefault="00A86A19" w:rsidP="0047651F">
      <w:pPr>
        <w:jc w:val="both"/>
        <w:rPr>
          <w:bCs/>
          <w:iCs/>
          <w:sz w:val="22"/>
          <w:szCs w:val="18"/>
          <w:lang w:eastAsia="ko-KR"/>
        </w:rPr>
      </w:pPr>
      <w:r w:rsidRPr="0047651F">
        <w:rPr>
          <w:bCs/>
          <w:iCs/>
          <w:sz w:val="22"/>
          <w:szCs w:val="18"/>
          <w:lang w:eastAsia="ko-KR"/>
        </w:rPr>
        <w:t xml:space="preserve">With this approach, restrictions for multi-TRP </w:t>
      </w:r>
      <w:r w:rsidR="00E82879">
        <w:rPr>
          <w:bCs/>
          <w:iCs/>
          <w:sz w:val="22"/>
          <w:szCs w:val="18"/>
          <w:lang w:eastAsia="ko-KR"/>
        </w:rPr>
        <w:t xml:space="preserve">operation </w:t>
      </w:r>
      <w:r w:rsidRPr="0047651F">
        <w:rPr>
          <w:bCs/>
          <w:iCs/>
          <w:sz w:val="22"/>
          <w:szCs w:val="18"/>
          <w:lang w:eastAsia="ko-KR"/>
        </w:rPr>
        <w:t xml:space="preserve">can be minimal, e.g. no need to define new (relaxed) UE processing capability for multi-TRP, </w:t>
      </w:r>
      <w:r w:rsidR="00ED4EB7">
        <w:rPr>
          <w:bCs/>
          <w:iCs/>
          <w:sz w:val="22"/>
          <w:szCs w:val="18"/>
          <w:lang w:eastAsia="ko-KR"/>
        </w:rPr>
        <w:t xml:space="preserve">can allow for out-of-order operation across TRPs, </w:t>
      </w:r>
      <w:r w:rsidRPr="0047651F">
        <w:rPr>
          <w:bCs/>
          <w:iCs/>
          <w:sz w:val="22"/>
          <w:szCs w:val="18"/>
          <w:lang w:eastAsia="ko-KR"/>
        </w:rPr>
        <w:t xml:space="preserve">can </w:t>
      </w:r>
      <w:r w:rsidR="00ED4EB7">
        <w:rPr>
          <w:bCs/>
          <w:iCs/>
          <w:sz w:val="22"/>
          <w:szCs w:val="18"/>
          <w:lang w:eastAsia="ko-KR"/>
        </w:rPr>
        <w:t>increase</w:t>
      </w:r>
      <w:r w:rsidR="00EC362E">
        <w:rPr>
          <w:bCs/>
          <w:iCs/>
          <w:sz w:val="22"/>
          <w:szCs w:val="18"/>
          <w:lang w:eastAsia="ko-KR"/>
        </w:rPr>
        <w:t xml:space="preserve"> </w:t>
      </w:r>
      <w:r w:rsidRPr="0047651F">
        <w:rPr>
          <w:bCs/>
          <w:iCs/>
          <w:sz w:val="22"/>
          <w:szCs w:val="18"/>
          <w:lang w:eastAsia="ko-KR"/>
        </w:rPr>
        <w:t xml:space="preserve">the </w:t>
      </w:r>
      <w:r w:rsidR="00EC362E">
        <w:rPr>
          <w:bCs/>
          <w:iCs/>
          <w:sz w:val="22"/>
          <w:szCs w:val="18"/>
          <w:lang w:eastAsia="ko-KR"/>
        </w:rPr>
        <w:t xml:space="preserve">maximum </w:t>
      </w:r>
      <w:r w:rsidRPr="0047651F">
        <w:rPr>
          <w:bCs/>
          <w:iCs/>
          <w:sz w:val="22"/>
          <w:szCs w:val="18"/>
          <w:lang w:eastAsia="ko-KR"/>
        </w:rPr>
        <w:t>number of CORESETs</w:t>
      </w:r>
      <w:r w:rsidR="00EC362E">
        <w:rPr>
          <w:bCs/>
          <w:iCs/>
          <w:sz w:val="22"/>
          <w:szCs w:val="18"/>
          <w:lang w:eastAsia="ko-KR"/>
        </w:rPr>
        <w:t>/</w:t>
      </w:r>
      <w:r w:rsidRPr="0047651F">
        <w:rPr>
          <w:bCs/>
          <w:iCs/>
          <w:sz w:val="22"/>
          <w:szCs w:val="18"/>
          <w:lang w:eastAsia="ko-KR"/>
        </w:rPr>
        <w:t>BDs/CCEs</w:t>
      </w:r>
      <w:r w:rsidR="00EC362E">
        <w:rPr>
          <w:bCs/>
          <w:iCs/>
          <w:sz w:val="22"/>
          <w:szCs w:val="18"/>
          <w:lang w:eastAsia="ko-KR"/>
        </w:rPr>
        <w:t xml:space="preserve"> compared to Rel. 15 limits</w:t>
      </w:r>
      <w:r w:rsidR="000051A2">
        <w:rPr>
          <w:bCs/>
          <w:iCs/>
          <w:sz w:val="22"/>
          <w:szCs w:val="18"/>
          <w:lang w:eastAsia="ko-KR"/>
        </w:rPr>
        <w:t xml:space="preserve"> as agreed</w:t>
      </w:r>
      <w:r w:rsidR="00EC362E">
        <w:rPr>
          <w:bCs/>
          <w:iCs/>
          <w:sz w:val="22"/>
          <w:szCs w:val="18"/>
          <w:lang w:eastAsia="ko-KR"/>
        </w:rPr>
        <w:t xml:space="preserve">. </w:t>
      </w:r>
      <w:r w:rsidR="00E82879">
        <w:rPr>
          <w:bCs/>
          <w:iCs/>
          <w:sz w:val="22"/>
          <w:szCs w:val="18"/>
          <w:lang w:eastAsia="ko-KR"/>
        </w:rPr>
        <w:t xml:space="preserve">All of these would allow the multi-TRP operation to have the flexibility that it </w:t>
      </w:r>
      <w:proofErr w:type="gramStart"/>
      <w:r w:rsidR="00E82879">
        <w:rPr>
          <w:bCs/>
          <w:iCs/>
          <w:sz w:val="22"/>
          <w:szCs w:val="18"/>
          <w:lang w:eastAsia="ko-KR"/>
        </w:rPr>
        <w:t>needs, and</w:t>
      </w:r>
      <w:proofErr w:type="gramEnd"/>
      <w:r w:rsidR="00E82879">
        <w:rPr>
          <w:bCs/>
          <w:iCs/>
          <w:sz w:val="22"/>
          <w:szCs w:val="18"/>
          <w:lang w:eastAsia="ko-KR"/>
        </w:rPr>
        <w:t xml:space="preserve"> would make the multi-TRP feature more attractive from deployment point of view.</w:t>
      </w:r>
    </w:p>
    <w:p w14:paraId="7FE4872B" w14:textId="74F7E995" w:rsidR="00864B47" w:rsidRDefault="00341995" w:rsidP="005738B2">
      <w:pPr>
        <w:pStyle w:val="Heading2"/>
        <w:jc w:val="both"/>
        <w:rPr>
          <w:rFonts w:asciiTheme="majorBidi" w:hAnsiTheme="majorBidi" w:cstheme="majorBidi"/>
        </w:rPr>
      </w:pPr>
      <w:bookmarkStart w:id="26" w:name="_Hlk534040470"/>
      <w:r>
        <w:rPr>
          <w:rFonts w:asciiTheme="majorBidi" w:hAnsiTheme="majorBidi" w:cstheme="majorBidi"/>
        </w:rPr>
        <w:t>PUCCH Related Enhancements</w:t>
      </w:r>
      <w:r w:rsidR="00864B47" w:rsidRPr="007C1BBE">
        <w:rPr>
          <w:rFonts w:asciiTheme="majorBidi" w:hAnsiTheme="majorBidi" w:cstheme="majorBidi"/>
        </w:rPr>
        <w:t xml:space="preserve"> </w:t>
      </w:r>
      <w:bookmarkEnd w:id="26"/>
    </w:p>
    <w:p w14:paraId="7499B62A" w14:textId="61631978" w:rsidR="00E94BFF" w:rsidRDefault="00AC276C" w:rsidP="00DB05A5">
      <w:pPr>
        <w:jc w:val="both"/>
        <w:rPr>
          <w:sz w:val="22"/>
          <w:szCs w:val="22"/>
          <w:lang w:val="en-GB"/>
        </w:rPr>
      </w:pPr>
      <w:r w:rsidRPr="00AC276C">
        <w:rPr>
          <w:bCs/>
          <w:iCs/>
          <w:sz w:val="22"/>
          <w:szCs w:val="18"/>
          <w:lang w:val="en-GB" w:eastAsia="ko-KR"/>
        </w:rPr>
        <w:t>In this section</w:t>
      </w:r>
      <w:r>
        <w:rPr>
          <w:bCs/>
          <w:iCs/>
          <w:sz w:val="22"/>
          <w:szCs w:val="18"/>
          <w:lang w:val="en-GB" w:eastAsia="ko-KR"/>
        </w:rPr>
        <w:t>, we discuss Ack/</w:t>
      </w:r>
      <w:proofErr w:type="spellStart"/>
      <w:r>
        <w:rPr>
          <w:bCs/>
          <w:iCs/>
          <w:sz w:val="22"/>
          <w:szCs w:val="18"/>
          <w:lang w:val="en-GB" w:eastAsia="ko-KR"/>
        </w:rPr>
        <w:t>Nack</w:t>
      </w:r>
      <w:proofErr w:type="spellEnd"/>
      <w:r>
        <w:rPr>
          <w:bCs/>
          <w:iCs/>
          <w:sz w:val="22"/>
          <w:szCs w:val="18"/>
          <w:lang w:val="en-GB" w:eastAsia="ko-KR"/>
        </w:rPr>
        <w:t xml:space="preserve"> feedback design for multi-TRP </w:t>
      </w:r>
      <w:r w:rsidR="00DB05A5">
        <w:rPr>
          <w:bCs/>
          <w:iCs/>
          <w:sz w:val="22"/>
          <w:szCs w:val="18"/>
          <w:lang w:val="en-GB" w:eastAsia="ko-KR"/>
        </w:rPr>
        <w:t xml:space="preserve">transmission with multiple-PDCCH based design. </w:t>
      </w:r>
      <w:r w:rsidR="00C3298C">
        <w:rPr>
          <w:bCs/>
          <w:iCs/>
          <w:sz w:val="22"/>
          <w:szCs w:val="18"/>
          <w:lang w:val="en-GB" w:eastAsia="ko-KR"/>
        </w:rPr>
        <w:t xml:space="preserve">Both </w:t>
      </w:r>
      <w:r w:rsidR="005B253E">
        <w:rPr>
          <w:bCs/>
          <w:iCs/>
          <w:sz w:val="22"/>
          <w:szCs w:val="18"/>
          <w:lang w:val="en-GB" w:eastAsia="ko-KR"/>
        </w:rPr>
        <w:t>joint and separate HARQ-Ack feedback have been agreed</w:t>
      </w:r>
      <w:r w:rsidR="005B253E">
        <w:rPr>
          <w:sz w:val="22"/>
          <w:szCs w:val="22"/>
          <w:lang w:val="en-GB"/>
        </w:rPr>
        <w:t>, and the details for each is discussed in this section.</w:t>
      </w:r>
    </w:p>
    <w:p w14:paraId="31D50A47" w14:textId="1515CB31" w:rsidR="00636B44" w:rsidRDefault="00636B44" w:rsidP="00DB05A5">
      <w:pPr>
        <w:jc w:val="both"/>
        <w:rPr>
          <w:sz w:val="22"/>
          <w:szCs w:val="22"/>
          <w:lang w:val="en-GB"/>
        </w:rPr>
      </w:pPr>
      <w:r>
        <w:rPr>
          <w:sz w:val="22"/>
          <w:szCs w:val="22"/>
          <w:lang w:val="en-GB"/>
        </w:rPr>
        <w:t>The following agreement was achieved during the Email discussions:</w:t>
      </w:r>
    </w:p>
    <w:p w14:paraId="385D40E2" w14:textId="77777777" w:rsidR="00636B44" w:rsidRPr="00636B44" w:rsidRDefault="00636B44" w:rsidP="00636B44">
      <w:pPr>
        <w:jc w:val="both"/>
        <w:rPr>
          <w:bCs/>
          <w:iCs/>
          <w:sz w:val="22"/>
          <w:szCs w:val="18"/>
          <w:lang w:eastAsia="ko-KR"/>
        </w:rPr>
      </w:pPr>
      <w:r w:rsidRPr="00636B44">
        <w:rPr>
          <w:b/>
          <w:bCs/>
          <w:iCs/>
          <w:sz w:val="22"/>
          <w:szCs w:val="18"/>
          <w:highlight w:val="green"/>
          <w:lang w:eastAsia="ko-KR"/>
        </w:rPr>
        <w:t>Agreement</w:t>
      </w:r>
      <w:r w:rsidRPr="00636B44">
        <w:rPr>
          <w:b/>
          <w:bCs/>
          <w:iCs/>
          <w:sz w:val="22"/>
          <w:szCs w:val="18"/>
          <w:lang w:eastAsia="ko-KR"/>
        </w:rPr>
        <w:t xml:space="preserve"> (Email Discussions)</w:t>
      </w:r>
    </w:p>
    <w:p w14:paraId="6C8EFD1C" w14:textId="77777777" w:rsidR="00636B44" w:rsidRPr="00636B44" w:rsidRDefault="00636B44" w:rsidP="00764BC0">
      <w:pPr>
        <w:numPr>
          <w:ilvl w:val="0"/>
          <w:numId w:val="17"/>
        </w:numPr>
        <w:jc w:val="both"/>
        <w:rPr>
          <w:bCs/>
          <w:iCs/>
          <w:sz w:val="22"/>
          <w:szCs w:val="18"/>
          <w:lang w:eastAsia="ko-KR"/>
        </w:rPr>
      </w:pPr>
      <w:r w:rsidRPr="00636B44">
        <w:rPr>
          <w:bCs/>
          <w:iCs/>
          <w:sz w:val="22"/>
          <w:szCs w:val="18"/>
          <w:lang w:eastAsia="ko-KR"/>
        </w:rPr>
        <w:t xml:space="preserve">If the higher layer signaling index per CORESET is configured, when generating separated ACK/NACK codebook across all CCs for M-DCI based multi-TRP/panel transmission: </w:t>
      </w:r>
    </w:p>
    <w:p w14:paraId="4491014D" w14:textId="77777777" w:rsidR="00636B44" w:rsidRPr="00636B44" w:rsidRDefault="00636B44" w:rsidP="00764BC0">
      <w:pPr>
        <w:numPr>
          <w:ilvl w:val="1"/>
          <w:numId w:val="17"/>
        </w:numPr>
        <w:jc w:val="both"/>
        <w:rPr>
          <w:bCs/>
          <w:iCs/>
          <w:sz w:val="22"/>
          <w:szCs w:val="18"/>
          <w:lang w:eastAsia="ko-KR"/>
        </w:rPr>
      </w:pPr>
      <w:r w:rsidRPr="00636B44">
        <w:rPr>
          <w:bCs/>
          <w:iCs/>
          <w:sz w:val="22"/>
          <w:szCs w:val="18"/>
          <w:lang w:eastAsia="ko-KR"/>
        </w:rPr>
        <w:t xml:space="preserve">Configured higher layer signaling indices corresponding to different ACK/NACK codebooks have different values. </w:t>
      </w:r>
    </w:p>
    <w:p w14:paraId="09EBB0A1" w14:textId="77777777" w:rsidR="00636B44" w:rsidRPr="00636B44" w:rsidRDefault="00636B44" w:rsidP="00764BC0">
      <w:pPr>
        <w:numPr>
          <w:ilvl w:val="2"/>
          <w:numId w:val="17"/>
        </w:numPr>
        <w:jc w:val="both"/>
        <w:rPr>
          <w:bCs/>
          <w:iCs/>
          <w:sz w:val="22"/>
          <w:szCs w:val="18"/>
          <w:lang w:eastAsia="ko-KR"/>
        </w:rPr>
      </w:pPr>
      <w:r w:rsidRPr="00636B44">
        <w:rPr>
          <w:bCs/>
          <w:iCs/>
          <w:sz w:val="22"/>
          <w:szCs w:val="18"/>
          <w:lang w:eastAsia="ko-KR"/>
        </w:rPr>
        <w:t>FFS whether/what if the value of indices configured in different CORESETs have the same value (or are not configured) for M-DCI NCJT</w:t>
      </w:r>
    </w:p>
    <w:p w14:paraId="31E3D92B" w14:textId="77777777" w:rsidR="00636B44" w:rsidRPr="00636B44" w:rsidRDefault="00636B44" w:rsidP="00764BC0">
      <w:pPr>
        <w:numPr>
          <w:ilvl w:val="1"/>
          <w:numId w:val="17"/>
        </w:numPr>
        <w:jc w:val="both"/>
        <w:rPr>
          <w:bCs/>
          <w:iCs/>
          <w:sz w:val="22"/>
          <w:szCs w:val="18"/>
          <w:lang w:eastAsia="ko-KR"/>
        </w:rPr>
      </w:pPr>
      <w:r w:rsidRPr="00636B44">
        <w:rPr>
          <w:bCs/>
          <w:iCs/>
          <w:sz w:val="22"/>
          <w:szCs w:val="18"/>
          <w:lang w:eastAsia="ko-KR"/>
        </w:rPr>
        <w:t>For dynamic codebook, counting DAI is independent for DCIs from CORESETs with different values of configured higher layer signaling indices</w:t>
      </w:r>
    </w:p>
    <w:p w14:paraId="0D0F27CE" w14:textId="77777777" w:rsidR="00636B44" w:rsidRPr="00636B44" w:rsidRDefault="00636B44" w:rsidP="00764BC0">
      <w:pPr>
        <w:numPr>
          <w:ilvl w:val="1"/>
          <w:numId w:val="17"/>
        </w:numPr>
        <w:jc w:val="both"/>
        <w:rPr>
          <w:bCs/>
          <w:iCs/>
          <w:sz w:val="22"/>
          <w:szCs w:val="18"/>
          <w:lang w:eastAsia="ko-KR"/>
        </w:rPr>
      </w:pPr>
      <w:r w:rsidRPr="00636B44">
        <w:rPr>
          <w:bCs/>
          <w:iCs/>
          <w:sz w:val="22"/>
          <w:szCs w:val="18"/>
          <w:lang w:eastAsia="ko-KR"/>
        </w:rPr>
        <w:lastRenderedPageBreak/>
        <w:t>For semi-static codebook, determining candidate PDSCH reception occasions and HARQ-ACK information bits are independent for DCIs/PDSCHs from CORESETs with different values of configured higher layer signaling indices</w:t>
      </w:r>
    </w:p>
    <w:p w14:paraId="1976D3DE" w14:textId="77777777" w:rsidR="00636B44" w:rsidRPr="00636B44" w:rsidRDefault="00636B44" w:rsidP="00764BC0">
      <w:pPr>
        <w:numPr>
          <w:ilvl w:val="1"/>
          <w:numId w:val="17"/>
        </w:numPr>
        <w:jc w:val="both"/>
        <w:rPr>
          <w:bCs/>
          <w:iCs/>
          <w:sz w:val="22"/>
          <w:szCs w:val="18"/>
          <w:lang w:eastAsia="ko-KR"/>
        </w:rPr>
      </w:pPr>
      <w:r w:rsidRPr="00636B44">
        <w:rPr>
          <w:bCs/>
          <w:iCs/>
          <w:sz w:val="22"/>
          <w:szCs w:val="18"/>
          <w:lang w:eastAsia="ko-KR"/>
        </w:rPr>
        <w:t>For PUCCH resource determination, the last DCI among DCIs, if values of the PDSCH-to-</w:t>
      </w:r>
      <w:proofErr w:type="spellStart"/>
      <w:r w:rsidRPr="00636B44">
        <w:rPr>
          <w:bCs/>
          <w:iCs/>
          <w:sz w:val="22"/>
          <w:szCs w:val="18"/>
          <w:lang w:eastAsia="ko-KR"/>
        </w:rPr>
        <w:t>HARQ_feedback</w:t>
      </w:r>
      <w:proofErr w:type="spellEnd"/>
      <w:r w:rsidRPr="00636B44">
        <w:rPr>
          <w:bCs/>
          <w:iCs/>
          <w:sz w:val="22"/>
          <w:szCs w:val="18"/>
          <w:lang w:eastAsia="ko-KR"/>
        </w:rPr>
        <w:t xml:space="preserve"> timing indicator field indicating a same slot for the PUCCH transmission with slot-level granularity of K1, is determined independently for DCIs from CORESETs with different values of configured higher layer signaling indices</w:t>
      </w:r>
    </w:p>
    <w:p w14:paraId="7EAAB0CE" w14:textId="77777777" w:rsidR="00636B44" w:rsidRPr="00636B44" w:rsidRDefault="00636B44" w:rsidP="00764BC0">
      <w:pPr>
        <w:numPr>
          <w:ilvl w:val="1"/>
          <w:numId w:val="17"/>
        </w:numPr>
        <w:jc w:val="both"/>
        <w:rPr>
          <w:bCs/>
          <w:iCs/>
          <w:sz w:val="22"/>
          <w:szCs w:val="18"/>
          <w:lang w:eastAsia="ko-KR"/>
        </w:rPr>
      </w:pPr>
      <w:r w:rsidRPr="00636B44">
        <w:rPr>
          <w:bCs/>
          <w:iCs/>
          <w:sz w:val="22"/>
          <w:szCs w:val="18"/>
          <w:lang w:eastAsia="ko-KR"/>
        </w:rPr>
        <w:t>Note that this does not preclude configuring the index for other purposes.</w:t>
      </w:r>
    </w:p>
    <w:p w14:paraId="754DC1C6" w14:textId="77777777" w:rsidR="00636B44" w:rsidRPr="00636B44" w:rsidRDefault="00636B44" w:rsidP="00764BC0">
      <w:pPr>
        <w:numPr>
          <w:ilvl w:val="0"/>
          <w:numId w:val="18"/>
        </w:numPr>
        <w:jc w:val="both"/>
        <w:rPr>
          <w:bCs/>
          <w:iCs/>
          <w:sz w:val="22"/>
          <w:szCs w:val="18"/>
          <w:lang w:eastAsia="ko-KR"/>
        </w:rPr>
      </w:pPr>
      <w:r w:rsidRPr="00636B44">
        <w:rPr>
          <w:bCs/>
          <w:iCs/>
          <w:sz w:val="22"/>
          <w:szCs w:val="18"/>
          <w:lang w:eastAsia="ko-KR"/>
        </w:rPr>
        <w:t>For joint A/N feedback by M-DCI, for both semi-static and dynamic A/N codebooks, studying following aspects:</w:t>
      </w:r>
    </w:p>
    <w:p w14:paraId="430FBB58" w14:textId="77777777" w:rsidR="00636B44" w:rsidRPr="00636B44" w:rsidRDefault="00636B44" w:rsidP="00764BC0">
      <w:pPr>
        <w:numPr>
          <w:ilvl w:val="1"/>
          <w:numId w:val="18"/>
        </w:numPr>
        <w:jc w:val="both"/>
        <w:rPr>
          <w:bCs/>
          <w:iCs/>
          <w:sz w:val="22"/>
          <w:szCs w:val="18"/>
          <w:lang w:eastAsia="ko-KR"/>
        </w:rPr>
      </w:pPr>
      <w:r w:rsidRPr="00636B44">
        <w:rPr>
          <w:bCs/>
          <w:iCs/>
          <w:sz w:val="22"/>
          <w:szCs w:val="18"/>
          <w:lang w:eastAsia="ko-KR"/>
        </w:rPr>
        <w:t xml:space="preserve">HARQ-ACK bit multiplexing: e.g. HARQ-ACK bits for TRP-0 and TRP-1 are concatenated by the increasing order of configured higher layer signaling indices of </w:t>
      </w:r>
      <w:proofErr w:type="gramStart"/>
      <w:r w:rsidRPr="00636B44">
        <w:rPr>
          <w:bCs/>
          <w:iCs/>
          <w:sz w:val="22"/>
          <w:szCs w:val="18"/>
          <w:lang w:eastAsia="ko-KR"/>
        </w:rPr>
        <w:t>CORESETs,  or</w:t>
      </w:r>
      <w:proofErr w:type="gramEnd"/>
      <w:r w:rsidRPr="00636B44">
        <w:rPr>
          <w:bCs/>
          <w:iCs/>
          <w:sz w:val="22"/>
          <w:szCs w:val="18"/>
          <w:lang w:eastAsia="ko-KR"/>
        </w:rPr>
        <w:t xml:space="preserve"> HARQ-ACK from TRP-0 and TRP-1 are interlaced across different CCs</w:t>
      </w:r>
    </w:p>
    <w:p w14:paraId="4D9306E5" w14:textId="77777777" w:rsidR="00636B44" w:rsidRPr="00636B44" w:rsidRDefault="00636B44" w:rsidP="00764BC0">
      <w:pPr>
        <w:numPr>
          <w:ilvl w:val="1"/>
          <w:numId w:val="18"/>
        </w:numPr>
        <w:jc w:val="both"/>
        <w:rPr>
          <w:bCs/>
          <w:iCs/>
          <w:sz w:val="22"/>
          <w:szCs w:val="18"/>
          <w:lang w:eastAsia="ko-KR"/>
        </w:rPr>
      </w:pPr>
      <w:r w:rsidRPr="00636B44">
        <w:rPr>
          <w:bCs/>
          <w:iCs/>
          <w:sz w:val="22"/>
          <w:szCs w:val="18"/>
          <w:lang w:eastAsia="ko-KR"/>
        </w:rPr>
        <w:t>PUCCH resource determination: e.g. how the last DCI is determined at the UE</w:t>
      </w:r>
    </w:p>
    <w:p w14:paraId="1C7C568F" w14:textId="77777777" w:rsidR="00636B44" w:rsidRPr="00636B44" w:rsidRDefault="00636B44" w:rsidP="00764BC0">
      <w:pPr>
        <w:numPr>
          <w:ilvl w:val="1"/>
          <w:numId w:val="18"/>
        </w:numPr>
        <w:jc w:val="both"/>
        <w:rPr>
          <w:bCs/>
          <w:iCs/>
          <w:sz w:val="22"/>
          <w:szCs w:val="18"/>
          <w:lang w:eastAsia="ko-KR"/>
        </w:rPr>
      </w:pPr>
      <w:r w:rsidRPr="00636B44">
        <w:rPr>
          <w:bCs/>
          <w:iCs/>
          <w:sz w:val="22"/>
          <w:szCs w:val="18"/>
          <w:lang w:eastAsia="ko-KR"/>
        </w:rPr>
        <w:t>DAI: e.g. DAI is applied per TRP or cross two TRP for dynamic A/N codebook</w:t>
      </w:r>
    </w:p>
    <w:p w14:paraId="69117DD8" w14:textId="77777777" w:rsidR="00636B44" w:rsidRPr="00636B44" w:rsidRDefault="00636B44" w:rsidP="00764BC0">
      <w:pPr>
        <w:numPr>
          <w:ilvl w:val="0"/>
          <w:numId w:val="19"/>
        </w:numPr>
        <w:jc w:val="both"/>
        <w:rPr>
          <w:bCs/>
          <w:iCs/>
          <w:sz w:val="22"/>
          <w:szCs w:val="18"/>
          <w:lang w:eastAsia="ko-KR"/>
        </w:rPr>
      </w:pPr>
      <w:r w:rsidRPr="00636B44">
        <w:rPr>
          <w:bCs/>
          <w:iCs/>
          <w:sz w:val="22"/>
          <w:szCs w:val="18"/>
          <w:lang w:eastAsia="ko-KR"/>
        </w:rPr>
        <w:t>Further study on mechanism and conditions for when/how to switch between joint and separated ACK/NACK feedback within a slot, considering one or the combination of the following alternatives:</w:t>
      </w:r>
    </w:p>
    <w:p w14:paraId="5F15B5C3" w14:textId="77777777" w:rsidR="00636B44" w:rsidRPr="00636B44" w:rsidRDefault="00636B44" w:rsidP="00764BC0">
      <w:pPr>
        <w:numPr>
          <w:ilvl w:val="1"/>
          <w:numId w:val="19"/>
        </w:numPr>
        <w:jc w:val="both"/>
        <w:rPr>
          <w:bCs/>
          <w:iCs/>
          <w:sz w:val="22"/>
          <w:szCs w:val="18"/>
          <w:lang w:eastAsia="ko-KR"/>
        </w:rPr>
      </w:pPr>
      <w:r w:rsidRPr="00636B44">
        <w:rPr>
          <w:bCs/>
          <w:iCs/>
          <w:sz w:val="22"/>
          <w:szCs w:val="18"/>
          <w:lang w:eastAsia="ko-KR"/>
        </w:rPr>
        <w:t>Alt 1: a new RRC signaling is to switch between joint feedback and separate feedback.</w:t>
      </w:r>
    </w:p>
    <w:p w14:paraId="5EEAE210" w14:textId="77777777" w:rsidR="00636B44" w:rsidRPr="00636B44" w:rsidRDefault="00636B44" w:rsidP="00764BC0">
      <w:pPr>
        <w:numPr>
          <w:ilvl w:val="1"/>
          <w:numId w:val="19"/>
        </w:numPr>
        <w:jc w:val="both"/>
        <w:rPr>
          <w:bCs/>
          <w:iCs/>
          <w:sz w:val="22"/>
          <w:szCs w:val="18"/>
          <w:lang w:eastAsia="ko-KR"/>
        </w:rPr>
      </w:pPr>
      <w:r w:rsidRPr="00636B44">
        <w:rPr>
          <w:bCs/>
          <w:iCs/>
          <w:sz w:val="22"/>
          <w:szCs w:val="18"/>
          <w:lang w:eastAsia="ko-KR"/>
        </w:rPr>
        <w:t>Alt2: if configured higher layer signaling indices in the CORESETs corresponding to different TRPs have different values, the UE shall use separated ACK/NACK feedback, otherwise (including indices are not configured) the UE shall use joint A/N feedback as Rel-15.</w:t>
      </w:r>
    </w:p>
    <w:p w14:paraId="73EF730D" w14:textId="77777777" w:rsidR="00636B44" w:rsidRPr="00636B44" w:rsidRDefault="00636B44" w:rsidP="00764BC0">
      <w:pPr>
        <w:numPr>
          <w:ilvl w:val="1"/>
          <w:numId w:val="19"/>
        </w:numPr>
        <w:jc w:val="both"/>
        <w:rPr>
          <w:bCs/>
          <w:iCs/>
          <w:sz w:val="22"/>
          <w:szCs w:val="18"/>
          <w:lang w:eastAsia="ko-KR"/>
        </w:rPr>
      </w:pPr>
      <w:r w:rsidRPr="00636B44">
        <w:rPr>
          <w:bCs/>
          <w:iCs/>
          <w:sz w:val="22"/>
          <w:szCs w:val="18"/>
          <w:lang w:eastAsia="ko-KR"/>
        </w:rPr>
        <w:t xml:space="preserve">Alt </w:t>
      </w:r>
      <w:proofErr w:type="gramStart"/>
      <w:r w:rsidRPr="00636B44">
        <w:rPr>
          <w:bCs/>
          <w:iCs/>
          <w:sz w:val="22"/>
          <w:szCs w:val="18"/>
          <w:lang w:eastAsia="ko-KR"/>
        </w:rPr>
        <w:t>3:depending</w:t>
      </w:r>
      <w:proofErr w:type="gramEnd"/>
      <w:r w:rsidRPr="00636B44">
        <w:rPr>
          <w:bCs/>
          <w:iCs/>
          <w:sz w:val="22"/>
          <w:szCs w:val="18"/>
          <w:lang w:eastAsia="ko-KR"/>
        </w:rPr>
        <w:t xml:space="preserve"> on reported UE capability signaling of informing the maximum number of transmitted PUCCH resources for HARQ-ACK within a slot [or sub-slot], e.g. if UE reports “1” for the UE capability signaling, joint A/N feedback will be always used within a slot for M-DCI NCJT;</w:t>
      </w:r>
    </w:p>
    <w:p w14:paraId="441DA180" w14:textId="77777777" w:rsidR="00636B44" w:rsidRPr="00636B44" w:rsidRDefault="00636B44" w:rsidP="00764BC0">
      <w:pPr>
        <w:numPr>
          <w:ilvl w:val="1"/>
          <w:numId w:val="19"/>
        </w:numPr>
        <w:jc w:val="both"/>
        <w:rPr>
          <w:bCs/>
          <w:iCs/>
          <w:sz w:val="22"/>
          <w:szCs w:val="18"/>
          <w:lang w:eastAsia="ko-KR"/>
        </w:rPr>
      </w:pPr>
      <w:r w:rsidRPr="00636B44">
        <w:rPr>
          <w:bCs/>
          <w:iCs/>
          <w:sz w:val="22"/>
          <w:szCs w:val="18"/>
          <w:lang w:eastAsia="ko-KR"/>
        </w:rPr>
        <w:t xml:space="preserve">Alt 4: UE switches between joint feedback or separate feedback depending on whether the indicated PUCCH resources for two TRPs are overlapped or not (reusing Rel-15 rule as much as possible); </w:t>
      </w:r>
    </w:p>
    <w:p w14:paraId="3FC97501" w14:textId="77777777" w:rsidR="00636B44" w:rsidRPr="00636B44" w:rsidRDefault="00636B44" w:rsidP="00764BC0">
      <w:pPr>
        <w:numPr>
          <w:ilvl w:val="0"/>
          <w:numId w:val="20"/>
        </w:numPr>
        <w:jc w:val="both"/>
        <w:rPr>
          <w:bCs/>
          <w:iCs/>
          <w:sz w:val="22"/>
          <w:szCs w:val="18"/>
          <w:lang w:eastAsia="ko-KR"/>
        </w:rPr>
      </w:pPr>
      <w:r w:rsidRPr="00636B44">
        <w:rPr>
          <w:bCs/>
          <w:iCs/>
          <w:sz w:val="22"/>
          <w:szCs w:val="18"/>
          <w:lang w:eastAsia="ko-KR"/>
        </w:rPr>
        <w:t xml:space="preserve">FFS whether/how to support the value of K1 with sub-slot level granularity </w:t>
      </w:r>
    </w:p>
    <w:p w14:paraId="2E9A8879" w14:textId="77777777" w:rsidR="00636B44" w:rsidRPr="00636B44" w:rsidRDefault="00636B44" w:rsidP="00764BC0">
      <w:pPr>
        <w:numPr>
          <w:ilvl w:val="0"/>
          <w:numId w:val="21"/>
        </w:numPr>
        <w:jc w:val="both"/>
        <w:rPr>
          <w:bCs/>
          <w:iCs/>
          <w:sz w:val="22"/>
          <w:szCs w:val="18"/>
          <w:lang w:eastAsia="ko-KR"/>
        </w:rPr>
      </w:pPr>
      <w:r w:rsidRPr="00636B44">
        <w:rPr>
          <w:bCs/>
          <w:iCs/>
          <w:sz w:val="22"/>
          <w:szCs w:val="18"/>
          <w:lang w:eastAsia="ko-KR"/>
        </w:rPr>
        <w:t xml:space="preserve">FFS whether/how to associate PUCCH resource groups and configured higher layer signaling indices of CORESETs (to be concluded in RAN1 98) </w:t>
      </w:r>
    </w:p>
    <w:p w14:paraId="79724D04" w14:textId="77777777" w:rsidR="00636B44" w:rsidRPr="00636B44" w:rsidRDefault="00636B44" w:rsidP="00764BC0">
      <w:pPr>
        <w:numPr>
          <w:ilvl w:val="0"/>
          <w:numId w:val="22"/>
        </w:numPr>
        <w:jc w:val="both"/>
        <w:rPr>
          <w:bCs/>
          <w:iCs/>
          <w:sz w:val="22"/>
          <w:szCs w:val="18"/>
          <w:lang w:eastAsia="ko-KR"/>
        </w:rPr>
      </w:pPr>
      <w:r w:rsidRPr="00636B44">
        <w:rPr>
          <w:bCs/>
          <w:iCs/>
          <w:sz w:val="22"/>
          <w:szCs w:val="18"/>
          <w:lang w:eastAsia="ko-KR"/>
        </w:rPr>
        <w:t>Note that for M-DCI based multi-TRP/panel transmission, it is encouraged to minimize spec impact for supporting both separate A/N feedback and joint A/N feedback when the higher layer signaling indices for CORESETs are configured</w:t>
      </w:r>
    </w:p>
    <w:p w14:paraId="57FF86EF" w14:textId="77777777" w:rsidR="00B03EE3" w:rsidRDefault="00B03EE3" w:rsidP="005738B2">
      <w:pPr>
        <w:jc w:val="both"/>
        <w:rPr>
          <w:sz w:val="22"/>
          <w:szCs w:val="16"/>
          <w:lang w:val="en-GB"/>
        </w:rPr>
      </w:pPr>
    </w:p>
    <w:p w14:paraId="38A33DC1" w14:textId="01221FBB" w:rsidR="00B03EE3" w:rsidRDefault="00B03EE3" w:rsidP="005738B2">
      <w:pPr>
        <w:jc w:val="both"/>
        <w:rPr>
          <w:sz w:val="22"/>
          <w:szCs w:val="16"/>
          <w:lang w:val="en-GB"/>
        </w:rPr>
      </w:pPr>
      <w:r w:rsidRPr="00AF6277">
        <w:rPr>
          <w:sz w:val="22"/>
          <w:szCs w:val="16"/>
          <w:lang w:val="en-GB"/>
        </w:rPr>
        <w:t xml:space="preserve">Regarding the </w:t>
      </w:r>
      <w:r>
        <w:rPr>
          <w:sz w:val="22"/>
          <w:szCs w:val="16"/>
          <w:lang w:val="en-GB"/>
        </w:rPr>
        <w:t xml:space="preserve">joint HARQ-Ack, Rel. 15 mechanisms should be used as much as possible to minimize the spec impact while ensuring robust HARQ-Ack operation. For example, for joint HARQ-Ack with dynamic codebook, the counting should be joint </w:t>
      </w:r>
      <w:proofErr w:type="gramStart"/>
      <w:r>
        <w:rPr>
          <w:sz w:val="22"/>
          <w:szCs w:val="16"/>
          <w:lang w:val="en-GB"/>
        </w:rPr>
        <w:t>similar to</w:t>
      </w:r>
      <w:proofErr w:type="gramEnd"/>
      <w:r>
        <w:rPr>
          <w:sz w:val="22"/>
          <w:szCs w:val="16"/>
          <w:lang w:val="en-GB"/>
        </w:rPr>
        <w:t xml:space="preserve"> CA operation. If the DAI counting is separate, then the probability of HARQ-Ack codebook size mismatch increases </w:t>
      </w:r>
      <w:r w:rsidR="0072173A">
        <w:rPr>
          <w:sz w:val="22"/>
          <w:szCs w:val="16"/>
          <w:lang w:val="en-GB"/>
        </w:rPr>
        <w:t>because</w:t>
      </w:r>
      <w:r>
        <w:rPr>
          <w:sz w:val="22"/>
          <w:szCs w:val="16"/>
          <w:lang w:val="en-GB"/>
        </w:rPr>
        <w:t xml:space="preserve"> when the last DCI for any of the TRPs is missed, the codebook size for the joint HARQ-Ack is not correct. </w:t>
      </w:r>
      <w:r w:rsidR="0072173A">
        <w:rPr>
          <w:sz w:val="22"/>
          <w:szCs w:val="16"/>
          <w:lang w:val="en-GB"/>
        </w:rPr>
        <w:t xml:space="preserve">On the other hand, with joint DAI counting, a missing DCI </w:t>
      </w:r>
      <w:r w:rsidR="0072173A">
        <w:rPr>
          <w:sz w:val="22"/>
          <w:szCs w:val="16"/>
          <w:lang w:val="en-GB"/>
        </w:rPr>
        <w:lastRenderedPageBreak/>
        <w:t>can be detected as</w:t>
      </w:r>
      <w:r>
        <w:rPr>
          <w:sz w:val="22"/>
          <w:szCs w:val="16"/>
          <w:lang w:val="en-GB"/>
        </w:rPr>
        <w:t xml:space="preserve"> shown in</w:t>
      </w:r>
      <w:r w:rsidR="0072173A">
        <w:rPr>
          <w:sz w:val="22"/>
          <w:szCs w:val="16"/>
          <w:lang w:val="en-GB"/>
        </w:rPr>
        <w:t xml:space="preserve"> </w:t>
      </w:r>
      <w:r w:rsidR="0072173A">
        <w:rPr>
          <w:sz w:val="22"/>
          <w:szCs w:val="16"/>
          <w:lang w:val="en-GB"/>
        </w:rPr>
        <w:fldChar w:fldCharType="begin"/>
      </w:r>
      <w:r w:rsidR="0072173A">
        <w:rPr>
          <w:sz w:val="22"/>
          <w:szCs w:val="16"/>
          <w:lang w:val="en-GB"/>
        </w:rPr>
        <w:instrText xml:space="preserve"> REF _Ref16196908 \h </w:instrText>
      </w:r>
      <w:r w:rsidR="0072173A">
        <w:rPr>
          <w:sz w:val="22"/>
          <w:szCs w:val="16"/>
          <w:lang w:val="en-GB"/>
        </w:rPr>
      </w:r>
      <w:r w:rsidR="0072173A">
        <w:rPr>
          <w:sz w:val="22"/>
          <w:szCs w:val="16"/>
          <w:lang w:val="en-GB"/>
        </w:rPr>
        <w:fldChar w:fldCharType="separate"/>
      </w:r>
      <w:r w:rsidR="00A258BF" w:rsidRPr="0072173A">
        <w:rPr>
          <w:sz w:val="22"/>
          <w:szCs w:val="22"/>
        </w:rPr>
        <w:t xml:space="preserve">Figure </w:t>
      </w:r>
      <w:r w:rsidR="00A258BF">
        <w:rPr>
          <w:noProof/>
          <w:sz w:val="22"/>
          <w:szCs w:val="22"/>
        </w:rPr>
        <w:t>4</w:t>
      </w:r>
      <w:r w:rsidR="0072173A">
        <w:rPr>
          <w:sz w:val="22"/>
          <w:szCs w:val="16"/>
          <w:lang w:val="en-GB"/>
        </w:rPr>
        <w:fldChar w:fldCharType="end"/>
      </w:r>
      <w:r>
        <w:rPr>
          <w:sz w:val="22"/>
          <w:szCs w:val="16"/>
          <w:lang w:val="en-GB"/>
        </w:rPr>
        <w:t>.</w:t>
      </w:r>
      <w:r w:rsidR="0072173A">
        <w:rPr>
          <w:sz w:val="22"/>
          <w:szCs w:val="16"/>
          <w:lang w:val="en-GB"/>
        </w:rPr>
        <w:t xml:space="preserve"> Obviously, joint DAI counting is the natural choice for joint HARQ-Ack feedback.</w:t>
      </w:r>
    </w:p>
    <w:p w14:paraId="2C95D938" w14:textId="77777777" w:rsidR="00786BCA" w:rsidRDefault="00786BCA" w:rsidP="00786BCA">
      <w:pPr>
        <w:keepNext/>
        <w:jc w:val="center"/>
      </w:pPr>
      <w:r>
        <w:rPr>
          <w:noProof/>
          <w:sz w:val="22"/>
          <w:szCs w:val="16"/>
          <w:lang w:val="en-GB"/>
        </w:rPr>
        <w:drawing>
          <wp:inline distT="0" distB="0" distL="0" distR="0" wp14:anchorId="2980FD17" wp14:editId="327E86FA">
            <wp:extent cx="6576060" cy="3723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99413" cy="3736593"/>
                    </a:xfrm>
                    <a:prstGeom prst="rect">
                      <a:avLst/>
                    </a:prstGeom>
                    <a:noFill/>
                  </pic:spPr>
                </pic:pic>
              </a:graphicData>
            </a:graphic>
          </wp:inline>
        </w:drawing>
      </w:r>
    </w:p>
    <w:p w14:paraId="23D11683" w14:textId="1A7F0393" w:rsidR="00786BCA" w:rsidRPr="0072173A" w:rsidRDefault="00786BCA" w:rsidP="0072173A">
      <w:pPr>
        <w:pStyle w:val="Caption"/>
        <w:jc w:val="center"/>
        <w:rPr>
          <w:sz w:val="24"/>
          <w:szCs w:val="18"/>
          <w:lang w:val="en-GB"/>
        </w:rPr>
      </w:pPr>
      <w:bookmarkStart w:id="27" w:name="_Ref16196908"/>
      <w:r w:rsidRPr="0072173A">
        <w:rPr>
          <w:sz w:val="22"/>
          <w:szCs w:val="22"/>
        </w:rPr>
        <w:t xml:space="preserve">Figure </w:t>
      </w:r>
      <w:r w:rsidRPr="0072173A">
        <w:rPr>
          <w:sz w:val="22"/>
          <w:szCs w:val="22"/>
        </w:rPr>
        <w:fldChar w:fldCharType="begin"/>
      </w:r>
      <w:r w:rsidRPr="0072173A">
        <w:rPr>
          <w:sz w:val="22"/>
          <w:szCs w:val="22"/>
        </w:rPr>
        <w:instrText xml:space="preserve"> SEQ Figure \* ARABIC </w:instrText>
      </w:r>
      <w:r w:rsidRPr="0072173A">
        <w:rPr>
          <w:sz w:val="22"/>
          <w:szCs w:val="22"/>
        </w:rPr>
        <w:fldChar w:fldCharType="separate"/>
      </w:r>
      <w:r w:rsidR="00A258BF">
        <w:rPr>
          <w:noProof/>
          <w:sz w:val="22"/>
          <w:szCs w:val="22"/>
        </w:rPr>
        <w:t>4</w:t>
      </w:r>
      <w:r w:rsidRPr="0072173A">
        <w:rPr>
          <w:sz w:val="22"/>
          <w:szCs w:val="22"/>
        </w:rPr>
        <w:fldChar w:fldCharType="end"/>
      </w:r>
      <w:bookmarkEnd w:id="27"/>
      <w:r w:rsidRPr="0072173A">
        <w:rPr>
          <w:sz w:val="22"/>
          <w:szCs w:val="22"/>
        </w:rPr>
        <w:t>:</w:t>
      </w:r>
      <w:r w:rsidR="0072173A" w:rsidRPr="0072173A">
        <w:rPr>
          <w:sz w:val="22"/>
          <w:szCs w:val="22"/>
        </w:rPr>
        <w:t xml:space="preserve"> Issues with separate DAI counting for joint HARQ-Ack feedback for dynamic codebook.</w:t>
      </w:r>
    </w:p>
    <w:p w14:paraId="06A5D77C" w14:textId="7DC3DA6B" w:rsidR="0072173A" w:rsidRDefault="0072173A" w:rsidP="005738B2">
      <w:pPr>
        <w:jc w:val="both"/>
        <w:rPr>
          <w:sz w:val="22"/>
          <w:szCs w:val="16"/>
          <w:lang w:val="en-GB"/>
        </w:rPr>
      </w:pPr>
      <w:r>
        <w:rPr>
          <w:sz w:val="22"/>
          <w:szCs w:val="16"/>
          <w:lang w:val="en-GB"/>
        </w:rPr>
        <w:t xml:space="preserve">In addition to above, when joint HARQ-Ack is used for dynamic codebook, total DAI in a given PDCCH monitoring occasion should not only count the DCIs sent across different CCs, but should also count the DCIs sent across different TRPs in a given CC. </w:t>
      </w:r>
      <w:r w:rsidR="00B71B74">
        <w:rPr>
          <w:sz w:val="22"/>
          <w:szCs w:val="16"/>
          <w:lang w:val="en-GB"/>
        </w:rPr>
        <w:t xml:space="preserve">This is consistent with the HARQ-Ack mechanism for the case of </w:t>
      </w:r>
      <w:proofErr w:type="gramStart"/>
      <w:r w:rsidR="00B71B74">
        <w:rPr>
          <w:sz w:val="22"/>
          <w:szCs w:val="16"/>
          <w:lang w:val="en-GB"/>
        </w:rPr>
        <w:t>CA, and</w:t>
      </w:r>
      <w:proofErr w:type="gramEnd"/>
      <w:r w:rsidR="00B71B74">
        <w:rPr>
          <w:sz w:val="22"/>
          <w:szCs w:val="16"/>
          <w:lang w:val="en-GB"/>
        </w:rPr>
        <w:t xml:space="preserve"> can further increase the robustness </w:t>
      </w:r>
      <w:r w:rsidR="00456052">
        <w:rPr>
          <w:sz w:val="22"/>
          <w:szCs w:val="16"/>
          <w:lang w:val="en-GB"/>
        </w:rPr>
        <w:t xml:space="preserve">against missing DCIs </w:t>
      </w:r>
      <w:r w:rsidR="00B71B74">
        <w:rPr>
          <w:sz w:val="22"/>
          <w:szCs w:val="16"/>
          <w:lang w:val="en-GB"/>
        </w:rPr>
        <w:t xml:space="preserve">as shown in </w:t>
      </w:r>
      <w:r w:rsidR="008F702C">
        <w:rPr>
          <w:sz w:val="22"/>
          <w:szCs w:val="16"/>
          <w:lang w:val="en-GB"/>
        </w:rPr>
        <w:fldChar w:fldCharType="begin"/>
      </w:r>
      <w:r w:rsidR="008F702C">
        <w:rPr>
          <w:sz w:val="22"/>
          <w:szCs w:val="16"/>
          <w:lang w:val="en-GB"/>
        </w:rPr>
        <w:instrText xml:space="preserve"> REF _Ref16199011 \h </w:instrText>
      </w:r>
      <w:r w:rsidR="008F702C">
        <w:rPr>
          <w:sz w:val="22"/>
          <w:szCs w:val="16"/>
          <w:lang w:val="en-GB"/>
        </w:rPr>
      </w:r>
      <w:r w:rsidR="008F702C">
        <w:rPr>
          <w:sz w:val="22"/>
          <w:szCs w:val="16"/>
          <w:lang w:val="en-GB"/>
        </w:rPr>
        <w:fldChar w:fldCharType="separate"/>
      </w:r>
      <w:r w:rsidR="00A258BF" w:rsidRPr="00994499">
        <w:rPr>
          <w:sz w:val="22"/>
          <w:szCs w:val="22"/>
        </w:rPr>
        <w:t xml:space="preserve">Figure </w:t>
      </w:r>
      <w:r w:rsidR="00A258BF">
        <w:rPr>
          <w:noProof/>
          <w:sz w:val="22"/>
          <w:szCs w:val="22"/>
        </w:rPr>
        <w:t>5</w:t>
      </w:r>
      <w:r w:rsidR="008F702C">
        <w:rPr>
          <w:sz w:val="22"/>
          <w:szCs w:val="16"/>
          <w:lang w:val="en-GB"/>
        </w:rPr>
        <w:fldChar w:fldCharType="end"/>
      </w:r>
      <w:r w:rsidR="00B71B74">
        <w:rPr>
          <w:sz w:val="22"/>
          <w:szCs w:val="16"/>
          <w:lang w:val="en-GB"/>
        </w:rPr>
        <w:t xml:space="preserve">. </w:t>
      </w:r>
      <w:r w:rsidR="00B71B74" w:rsidRPr="00B71B74">
        <w:rPr>
          <w:sz w:val="22"/>
          <w:szCs w:val="16"/>
          <w:lang w:val="en-GB"/>
        </w:rPr>
        <w:t xml:space="preserve">Hence, DCI format 1_1 should contain 2 bits for total DAI if more than one serving cell are configured in the DL (as in Rel. 15) or if </w:t>
      </w:r>
      <w:r w:rsidR="000D6F76">
        <w:rPr>
          <w:sz w:val="22"/>
          <w:szCs w:val="16"/>
          <w:lang w:val="en-GB"/>
        </w:rPr>
        <w:t>multi-DCI</w:t>
      </w:r>
      <w:r w:rsidR="00B71B74" w:rsidRPr="00B71B74">
        <w:rPr>
          <w:sz w:val="22"/>
          <w:szCs w:val="16"/>
          <w:lang w:val="en-GB"/>
        </w:rPr>
        <w:t xml:space="preserve"> based multi-TRP is configured.</w:t>
      </w:r>
    </w:p>
    <w:p w14:paraId="4902C562" w14:textId="77484898" w:rsidR="00994499" w:rsidRDefault="008F702C" w:rsidP="00994499">
      <w:pPr>
        <w:keepNext/>
        <w:jc w:val="center"/>
      </w:pPr>
      <w:r>
        <w:rPr>
          <w:noProof/>
        </w:rPr>
        <w:lastRenderedPageBreak/>
        <w:drawing>
          <wp:inline distT="0" distB="0" distL="0" distR="0" wp14:anchorId="05604F04" wp14:editId="7EB5B5CC">
            <wp:extent cx="5646096" cy="38142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68129" cy="3829090"/>
                    </a:xfrm>
                    <a:prstGeom prst="rect">
                      <a:avLst/>
                    </a:prstGeom>
                    <a:noFill/>
                  </pic:spPr>
                </pic:pic>
              </a:graphicData>
            </a:graphic>
          </wp:inline>
        </w:drawing>
      </w:r>
    </w:p>
    <w:p w14:paraId="5A1169F4" w14:textId="7AAD6771" w:rsidR="00994499" w:rsidRPr="00994499" w:rsidRDefault="00994499" w:rsidP="00994499">
      <w:pPr>
        <w:pStyle w:val="Caption"/>
        <w:jc w:val="center"/>
        <w:rPr>
          <w:sz w:val="24"/>
          <w:szCs w:val="18"/>
          <w:lang w:val="en-GB"/>
        </w:rPr>
      </w:pPr>
      <w:bookmarkStart w:id="28" w:name="_Ref16199011"/>
      <w:r w:rsidRPr="00994499">
        <w:rPr>
          <w:sz w:val="22"/>
          <w:szCs w:val="22"/>
        </w:rPr>
        <w:t xml:space="preserve">Figure </w:t>
      </w:r>
      <w:r w:rsidRPr="00994499">
        <w:rPr>
          <w:sz w:val="22"/>
          <w:szCs w:val="22"/>
        </w:rPr>
        <w:fldChar w:fldCharType="begin"/>
      </w:r>
      <w:r w:rsidRPr="00994499">
        <w:rPr>
          <w:sz w:val="22"/>
          <w:szCs w:val="22"/>
        </w:rPr>
        <w:instrText xml:space="preserve"> SEQ Figure \* ARABIC </w:instrText>
      </w:r>
      <w:r w:rsidRPr="00994499">
        <w:rPr>
          <w:sz w:val="22"/>
          <w:szCs w:val="22"/>
        </w:rPr>
        <w:fldChar w:fldCharType="separate"/>
      </w:r>
      <w:r w:rsidR="00A258BF">
        <w:rPr>
          <w:noProof/>
          <w:sz w:val="22"/>
          <w:szCs w:val="22"/>
        </w:rPr>
        <w:t>5</w:t>
      </w:r>
      <w:r w:rsidRPr="00994499">
        <w:rPr>
          <w:sz w:val="22"/>
          <w:szCs w:val="22"/>
        </w:rPr>
        <w:fldChar w:fldCharType="end"/>
      </w:r>
      <w:bookmarkEnd w:id="28"/>
      <w:r>
        <w:rPr>
          <w:sz w:val="22"/>
          <w:szCs w:val="22"/>
        </w:rPr>
        <w:t xml:space="preserve">: </w:t>
      </w:r>
      <w:r w:rsidR="008F702C">
        <w:rPr>
          <w:sz w:val="22"/>
          <w:szCs w:val="22"/>
        </w:rPr>
        <w:t xml:space="preserve">Further robustness when </w:t>
      </w:r>
      <w:proofErr w:type="spellStart"/>
      <w:r w:rsidR="008F702C">
        <w:rPr>
          <w:sz w:val="22"/>
          <w:szCs w:val="22"/>
        </w:rPr>
        <w:t>tDAI</w:t>
      </w:r>
      <w:proofErr w:type="spellEnd"/>
      <w:r w:rsidR="008F702C">
        <w:rPr>
          <w:sz w:val="22"/>
          <w:szCs w:val="22"/>
        </w:rPr>
        <w:t xml:space="preserve"> is indicated</w:t>
      </w:r>
      <w:r>
        <w:rPr>
          <w:sz w:val="22"/>
          <w:szCs w:val="22"/>
        </w:rPr>
        <w:t xml:space="preserve"> </w:t>
      </w:r>
      <w:r w:rsidR="008F702C">
        <w:rPr>
          <w:sz w:val="22"/>
          <w:szCs w:val="22"/>
        </w:rPr>
        <w:t xml:space="preserve">for </w:t>
      </w:r>
      <w:r>
        <w:rPr>
          <w:sz w:val="22"/>
          <w:szCs w:val="22"/>
        </w:rPr>
        <w:t>joint HARQ-Ack with dy</w:t>
      </w:r>
      <w:r w:rsidR="008F702C">
        <w:rPr>
          <w:sz w:val="22"/>
          <w:szCs w:val="22"/>
        </w:rPr>
        <w:t>namic codebook.</w:t>
      </w:r>
    </w:p>
    <w:p w14:paraId="64328DA0" w14:textId="4F793BB1" w:rsidR="008F702C" w:rsidRDefault="008F702C" w:rsidP="008F702C">
      <w:pPr>
        <w:jc w:val="both"/>
        <w:rPr>
          <w:bCs/>
          <w:iCs/>
          <w:sz w:val="22"/>
          <w:szCs w:val="18"/>
          <w:lang w:eastAsia="ko-KR"/>
        </w:rPr>
      </w:pPr>
      <w:r w:rsidRPr="008F702C">
        <w:rPr>
          <w:sz w:val="22"/>
          <w:szCs w:val="22"/>
          <w:lang w:val="en-GB"/>
        </w:rPr>
        <w:t xml:space="preserve">For joint HARQ-Ack with semi-static codebook, </w:t>
      </w:r>
      <w:r w:rsidRPr="008F702C">
        <w:rPr>
          <w:bCs/>
          <w:iCs/>
          <w:sz w:val="22"/>
          <w:szCs w:val="22"/>
          <w:lang w:val="en-GB" w:eastAsia="ko-KR"/>
        </w:rPr>
        <w:t xml:space="preserve">separate PDSCH occasions can be determined for each TRP in the same way that it is determined per CC in Rel. 15, i.e., PDSCH occasions </w:t>
      </w:r>
      <m:oMath>
        <m:sSub>
          <m:sSubPr>
            <m:ctrlPr>
              <w:rPr>
                <w:rFonts w:ascii="Cambria Math" w:hAnsi="Cambria Math"/>
                <w:bCs/>
                <w:i/>
                <w:iCs/>
                <w:sz w:val="22"/>
                <w:szCs w:val="22"/>
                <w:lang w:val="en-GB" w:eastAsia="ko-KR"/>
              </w:rPr>
            </m:ctrlPr>
          </m:sSubPr>
          <m:e>
            <m:r>
              <w:rPr>
                <w:rFonts w:ascii="Cambria Math" w:hAnsi="Cambria Math"/>
                <w:sz w:val="22"/>
                <w:szCs w:val="22"/>
                <w:lang w:val="en-GB" w:eastAsia="ko-KR"/>
              </w:rPr>
              <m:t>M</m:t>
            </m:r>
          </m:e>
          <m:sub>
            <m:r>
              <w:rPr>
                <w:rFonts w:ascii="Cambria Math" w:hAnsi="Cambria Math"/>
                <w:sz w:val="22"/>
                <w:szCs w:val="22"/>
                <w:lang w:val="en-GB" w:eastAsia="ko-KR"/>
              </w:rPr>
              <m:t>A,c,t</m:t>
            </m:r>
          </m:sub>
        </m:sSub>
      </m:oMath>
      <w:r w:rsidRPr="008F702C">
        <w:rPr>
          <w:bCs/>
          <w:iCs/>
          <w:sz w:val="22"/>
          <w:szCs w:val="22"/>
          <w:lang w:val="en-GB" w:eastAsia="ko-KR"/>
        </w:rPr>
        <w:t xml:space="preserve">, where </w:t>
      </w:r>
      <m:oMath>
        <m:r>
          <w:rPr>
            <w:rFonts w:ascii="Cambria Math" w:hAnsi="Cambria Math"/>
            <w:sz w:val="22"/>
            <w:szCs w:val="22"/>
            <w:lang w:val="en-GB" w:eastAsia="ko-KR"/>
          </w:rPr>
          <m:t>c</m:t>
        </m:r>
      </m:oMath>
      <w:r w:rsidRPr="008F702C">
        <w:rPr>
          <w:bCs/>
          <w:iCs/>
          <w:sz w:val="22"/>
          <w:szCs w:val="22"/>
          <w:lang w:val="en-GB" w:eastAsia="ko-KR"/>
        </w:rPr>
        <w:t xml:space="preserve"> denotes the serving cell index (as in Rel. 15) and </w:t>
      </w:r>
      <m:oMath>
        <m:r>
          <w:rPr>
            <w:rFonts w:ascii="Cambria Math" w:hAnsi="Cambria Math"/>
            <w:sz w:val="22"/>
            <w:szCs w:val="22"/>
            <w:lang w:val="en-GB" w:eastAsia="ko-KR"/>
          </w:rPr>
          <m:t>t</m:t>
        </m:r>
      </m:oMath>
      <w:r w:rsidRPr="008F702C">
        <w:rPr>
          <w:bCs/>
          <w:iCs/>
          <w:sz w:val="22"/>
          <w:szCs w:val="22"/>
          <w:lang w:val="en-GB" w:eastAsia="ko-KR"/>
        </w:rPr>
        <w:t xml:space="preserve"> denotes the TRP index (i.e. higher layer index configured per CORESET), are determined per CC and per TRP.</w:t>
      </w:r>
      <w:r>
        <w:rPr>
          <w:bCs/>
          <w:iCs/>
          <w:sz w:val="22"/>
          <w:szCs w:val="22"/>
          <w:lang w:val="en-GB" w:eastAsia="ko-KR"/>
        </w:rPr>
        <w:t xml:space="preserve"> Note that similar to the case of CA, </w:t>
      </w:r>
      <w:r w:rsidR="00636B44" w:rsidRPr="00636B44">
        <w:rPr>
          <w:bCs/>
          <w:iCs/>
          <w:sz w:val="22"/>
          <w:szCs w:val="18"/>
          <w:lang w:eastAsia="ko-KR"/>
        </w:rPr>
        <w:t>HARQ-ACK bits for TRP</w:t>
      </w:r>
      <w:r>
        <w:rPr>
          <w:bCs/>
          <w:iCs/>
          <w:sz w:val="22"/>
          <w:szCs w:val="18"/>
          <w:lang w:eastAsia="ko-KR"/>
        </w:rPr>
        <w:t>-0</w:t>
      </w:r>
      <w:r w:rsidR="00636B44" w:rsidRPr="00636B44">
        <w:rPr>
          <w:bCs/>
          <w:iCs/>
          <w:sz w:val="22"/>
          <w:szCs w:val="18"/>
          <w:lang w:eastAsia="ko-KR"/>
        </w:rPr>
        <w:t xml:space="preserve"> and TRP-1 are concatenated</w:t>
      </w:r>
      <w:r>
        <w:rPr>
          <w:bCs/>
          <w:iCs/>
          <w:sz w:val="22"/>
          <w:szCs w:val="18"/>
          <w:lang w:eastAsia="ko-KR"/>
        </w:rPr>
        <w:t xml:space="preserve"> based on the separate PDSCH occasions.</w:t>
      </w:r>
    </w:p>
    <w:p w14:paraId="20077442" w14:textId="79E03025" w:rsidR="008F702C" w:rsidRPr="00AA3F0B" w:rsidRDefault="00AA3F0B" w:rsidP="00AA3F0B">
      <w:pPr>
        <w:jc w:val="both"/>
        <w:rPr>
          <w:bCs/>
          <w:iCs/>
          <w:sz w:val="22"/>
          <w:szCs w:val="22"/>
          <w:lang w:val="en-GB" w:eastAsia="ko-KR"/>
        </w:rPr>
      </w:pPr>
      <w:r>
        <w:rPr>
          <w:bCs/>
          <w:iCs/>
          <w:sz w:val="22"/>
          <w:szCs w:val="18"/>
          <w:lang w:eastAsia="ko-KR"/>
        </w:rPr>
        <w:t>Note that the higher layer index agreed for separate HARQ-Ack feedback is also essential for the case of joint HARQ-Ack feedback. For example</w:t>
      </w:r>
      <w:r w:rsidRPr="00AA3F0B">
        <w:rPr>
          <w:bCs/>
          <w:iCs/>
          <w:sz w:val="22"/>
          <w:szCs w:val="18"/>
          <w:lang w:eastAsia="ko-KR"/>
        </w:rPr>
        <w:t xml:space="preserve">, </w:t>
      </w:r>
      <w:r>
        <w:rPr>
          <w:bCs/>
          <w:iCs/>
          <w:sz w:val="22"/>
          <w:szCs w:val="18"/>
          <w:lang w:eastAsia="ko-KR"/>
        </w:rPr>
        <w:t xml:space="preserve">consider the semi-static codebook case and </w:t>
      </w:r>
      <w:r w:rsidRPr="00AA3F0B">
        <w:rPr>
          <w:bCs/>
          <w:iCs/>
          <w:sz w:val="22"/>
          <w:szCs w:val="18"/>
          <w:lang w:eastAsia="ko-KR"/>
        </w:rPr>
        <w:t>assume that in a given slot two PDSCHs are received with the same K1 value pointing to the same slot</w:t>
      </w:r>
      <w:r>
        <w:rPr>
          <w:bCs/>
          <w:iCs/>
          <w:sz w:val="22"/>
          <w:szCs w:val="18"/>
          <w:lang w:eastAsia="ko-KR"/>
        </w:rPr>
        <w:t xml:space="preserve"> for HARQ-Ack transmission</w:t>
      </w:r>
      <w:r w:rsidRPr="00AA3F0B">
        <w:rPr>
          <w:bCs/>
          <w:iCs/>
          <w:sz w:val="22"/>
          <w:szCs w:val="18"/>
          <w:lang w:eastAsia="ko-KR"/>
        </w:rPr>
        <w:t>. Then, the UE should have a notion of “first / second TRP” so that it can put the corresponding A/N bits in the correct place in the codebook.</w:t>
      </w:r>
    </w:p>
    <w:p w14:paraId="4308C509" w14:textId="2FB2F0DF" w:rsidR="0083262B" w:rsidRPr="00AF6277" w:rsidRDefault="00804AEC" w:rsidP="005738B2">
      <w:pPr>
        <w:jc w:val="both"/>
        <w:rPr>
          <w:sz w:val="22"/>
          <w:szCs w:val="16"/>
          <w:lang w:val="en-GB"/>
        </w:rPr>
      </w:pPr>
      <w:bookmarkStart w:id="29" w:name="p17"/>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17</w:t>
      </w:r>
      <w:r w:rsidRPr="00F63CC3">
        <w:rPr>
          <w:rFonts w:eastAsia="Batang"/>
          <w:b/>
          <w:sz w:val="22"/>
          <w:szCs w:val="28"/>
          <w:u w:val="single"/>
          <w:lang w:val="en-GB"/>
        </w:rPr>
        <w:fldChar w:fldCharType="end"/>
      </w:r>
      <w:r w:rsidR="00AA3F0B" w:rsidRPr="00877E68">
        <w:rPr>
          <w:b/>
          <w:iCs/>
          <w:sz w:val="22"/>
          <w:szCs w:val="18"/>
          <w:lang w:val="en-GB" w:eastAsia="ko-KR"/>
        </w:rPr>
        <w:t>:</w:t>
      </w:r>
      <w:r w:rsidR="00AA3F0B">
        <w:rPr>
          <w:b/>
          <w:iCs/>
          <w:sz w:val="22"/>
          <w:szCs w:val="18"/>
          <w:lang w:val="en-GB" w:eastAsia="ko-KR"/>
        </w:rPr>
        <w:t xml:space="preserve"> For</w:t>
      </w:r>
      <w:r w:rsidR="00AA3F0B" w:rsidRPr="00877E68">
        <w:rPr>
          <w:b/>
          <w:iCs/>
          <w:sz w:val="22"/>
          <w:szCs w:val="18"/>
          <w:lang w:val="en-GB" w:eastAsia="ko-KR"/>
        </w:rPr>
        <w:t xml:space="preserve"> </w:t>
      </w:r>
      <w:r w:rsidR="00AA3F0B">
        <w:rPr>
          <w:b/>
          <w:iCs/>
          <w:sz w:val="22"/>
          <w:szCs w:val="18"/>
          <w:lang w:val="en-GB" w:eastAsia="ko-KR"/>
        </w:rPr>
        <w:t>joint HARQ-Ack feedback:</w:t>
      </w:r>
    </w:p>
    <w:p w14:paraId="0B481A06" w14:textId="6CFDC47D" w:rsidR="004C2645" w:rsidRPr="00AA3F0B" w:rsidRDefault="004C2645" w:rsidP="00764BC0">
      <w:pPr>
        <w:pStyle w:val="ListParagraph"/>
        <w:numPr>
          <w:ilvl w:val="0"/>
          <w:numId w:val="9"/>
        </w:numPr>
        <w:jc w:val="both"/>
        <w:rPr>
          <w:rFonts w:ascii="Times New Roman" w:hAnsi="Times New Roman"/>
          <w:b/>
          <w:iCs/>
          <w:szCs w:val="18"/>
          <w:lang w:val="en-GB" w:eastAsia="ko-KR"/>
        </w:rPr>
      </w:pPr>
      <w:r w:rsidRPr="00AA3F0B">
        <w:rPr>
          <w:rFonts w:ascii="Times New Roman" w:hAnsi="Times New Roman"/>
          <w:b/>
          <w:iCs/>
          <w:szCs w:val="18"/>
          <w:lang w:val="en-GB" w:eastAsia="ko-KR"/>
        </w:rPr>
        <w:t>For dynamic codebook</w:t>
      </w:r>
      <w:r w:rsidR="00AA3F0B">
        <w:rPr>
          <w:rFonts w:ascii="Times New Roman" w:hAnsi="Times New Roman"/>
          <w:b/>
          <w:iCs/>
          <w:szCs w:val="18"/>
          <w:lang w:val="en-GB" w:eastAsia="ko-KR"/>
        </w:rPr>
        <w:t>: DAI counting is joint across the two TRPs, and</w:t>
      </w:r>
      <w:r w:rsidRPr="00AA3F0B">
        <w:rPr>
          <w:rFonts w:ascii="Times New Roman" w:hAnsi="Times New Roman"/>
          <w:b/>
          <w:iCs/>
          <w:szCs w:val="18"/>
          <w:lang w:val="en-GB" w:eastAsia="ko-KR"/>
        </w:rPr>
        <w:t xml:space="preserve"> total DAI should count total number of DCIs in a PDCCH monitoring </w:t>
      </w:r>
      <w:r w:rsidR="00405F21" w:rsidRPr="00AA3F0B">
        <w:rPr>
          <w:rFonts w:ascii="Times New Roman" w:hAnsi="Times New Roman"/>
          <w:b/>
          <w:iCs/>
          <w:szCs w:val="18"/>
          <w:lang w:val="en-GB" w:eastAsia="ko-KR"/>
        </w:rPr>
        <w:t>occasion</w:t>
      </w:r>
      <w:r w:rsidRPr="00AA3F0B">
        <w:rPr>
          <w:rFonts w:ascii="Times New Roman" w:hAnsi="Times New Roman"/>
          <w:b/>
          <w:iCs/>
          <w:szCs w:val="18"/>
          <w:lang w:val="en-GB" w:eastAsia="ko-KR"/>
        </w:rPr>
        <w:t xml:space="preserve"> </w:t>
      </w:r>
      <w:r w:rsidR="00405F21" w:rsidRPr="00AA3F0B">
        <w:rPr>
          <w:rFonts w:ascii="Times New Roman" w:hAnsi="Times New Roman"/>
          <w:b/>
          <w:iCs/>
          <w:szCs w:val="18"/>
          <w:lang w:val="en-GB" w:eastAsia="ko-KR"/>
        </w:rPr>
        <w:t>across both</w:t>
      </w:r>
      <w:r w:rsidRPr="00AA3F0B">
        <w:rPr>
          <w:rFonts w:ascii="Times New Roman" w:hAnsi="Times New Roman"/>
          <w:b/>
          <w:iCs/>
          <w:szCs w:val="18"/>
          <w:lang w:val="en-GB" w:eastAsia="ko-KR"/>
        </w:rPr>
        <w:t xml:space="preserve"> different CCs as well as different </w:t>
      </w:r>
      <w:r w:rsidR="00405F21" w:rsidRPr="00AA3F0B">
        <w:rPr>
          <w:rFonts w:ascii="Times New Roman" w:hAnsi="Times New Roman"/>
          <w:b/>
          <w:iCs/>
          <w:szCs w:val="18"/>
          <w:lang w:val="en-GB" w:eastAsia="ko-KR"/>
        </w:rPr>
        <w:t xml:space="preserve">TRPs. </w:t>
      </w:r>
      <w:bookmarkStart w:id="30" w:name="_Hlk16197364"/>
      <w:r w:rsidR="00405F21" w:rsidRPr="00AA3F0B">
        <w:rPr>
          <w:rFonts w:ascii="Times New Roman" w:hAnsi="Times New Roman"/>
          <w:b/>
          <w:iCs/>
          <w:szCs w:val="18"/>
          <w:lang w:val="en-GB" w:eastAsia="ko-KR"/>
        </w:rPr>
        <w:t xml:space="preserve">DCI format 1_1 should contain 2 bits for total DAI if more than one serving cell are configured in the DL (as in Rel. 15) or </w:t>
      </w:r>
      <w:r w:rsidR="00830EC9" w:rsidRPr="00AA3F0B">
        <w:rPr>
          <w:rFonts w:ascii="Times New Roman" w:hAnsi="Times New Roman"/>
          <w:b/>
          <w:iCs/>
          <w:szCs w:val="18"/>
          <w:lang w:val="en-GB" w:eastAsia="ko-KR"/>
        </w:rPr>
        <w:t xml:space="preserve">if </w:t>
      </w:r>
      <w:r w:rsidR="00AA3F0B">
        <w:rPr>
          <w:rFonts w:ascii="Times New Roman" w:hAnsi="Times New Roman"/>
          <w:b/>
          <w:iCs/>
          <w:szCs w:val="18"/>
          <w:lang w:val="en-GB" w:eastAsia="ko-KR"/>
        </w:rPr>
        <w:t>multi</w:t>
      </w:r>
      <w:r w:rsidR="00405F21" w:rsidRPr="00AA3F0B">
        <w:rPr>
          <w:rFonts w:ascii="Times New Roman" w:hAnsi="Times New Roman"/>
          <w:b/>
          <w:iCs/>
          <w:szCs w:val="18"/>
          <w:lang w:val="en-GB" w:eastAsia="ko-KR"/>
        </w:rPr>
        <w:t>-</w:t>
      </w:r>
      <w:r w:rsidR="00AA3F0B">
        <w:rPr>
          <w:rFonts w:ascii="Times New Roman" w:hAnsi="Times New Roman"/>
          <w:b/>
          <w:iCs/>
          <w:szCs w:val="18"/>
          <w:lang w:val="en-GB" w:eastAsia="ko-KR"/>
        </w:rPr>
        <w:t>DCI</w:t>
      </w:r>
      <w:r w:rsidR="00405F21" w:rsidRPr="00AA3F0B">
        <w:rPr>
          <w:rFonts w:ascii="Times New Roman" w:hAnsi="Times New Roman"/>
          <w:b/>
          <w:iCs/>
          <w:szCs w:val="18"/>
          <w:lang w:val="en-GB" w:eastAsia="ko-KR"/>
        </w:rPr>
        <w:t xml:space="preserve"> based </w:t>
      </w:r>
      <w:r w:rsidR="00830EC9" w:rsidRPr="00AA3F0B">
        <w:rPr>
          <w:rFonts w:ascii="Times New Roman" w:hAnsi="Times New Roman"/>
          <w:b/>
          <w:iCs/>
          <w:szCs w:val="18"/>
          <w:lang w:val="en-GB" w:eastAsia="ko-KR"/>
        </w:rPr>
        <w:t>multi-TRP</w:t>
      </w:r>
      <w:r w:rsidR="00405F21" w:rsidRPr="00AA3F0B">
        <w:rPr>
          <w:rFonts w:ascii="Times New Roman" w:hAnsi="Times New Roman"/>
          <w:b/>
          <w:iCs/>
          <w:szCs w:val="18"/>
          <w:lang w:val="en-GB" w:eastAsia="ko-KR"/>
        </w:rPr>
        <w:t xml:space="preserve"> is configured.</w:t>
      </w:r>
    </w:p>
    <w:bookmarkEnd w:id="30"/>
    <w:p w14:paraId="13B2AF44" w14:textId="3FEC3E4B" w:rsidR="006E7C8F" w:rsidRDefault="00405F21" w:rsidP="00764BC0">
      <w:pPr>
        <w:pStyle w:val="ListParagraph"/>
        <w:numPr>
          <w:ilvl w:val="0"/>
          <w:numId w:val="9"/>
        </w:numPr>
        <w:jc w:val="both"/>
        <w:rPr>
          <w:rFonts w:ascii="Times New Roman" w:hAnsi="Times New Roman"/>
          <w:b/>
          <w:iCs/>
          <w:szCs w:val="18"/>
          <w:lang w:val="en-GB" w:eastAsia="ko-KR"/>
        </w:rPr>
      </w:pPr>
      <w:r w:rsidRPr="00AA3F0B">
        <w:rPr>
          <w:rFonts w:ascii="Times New Roman" w:hAnsi="Times New Roman"/>
          <w:b/>
          <w:iCs/>
          <w:szCs w:val="18"/>
          <w:lang w:val="en-GB" w:eastAsia="ko-KR"/>
        </w:rPr>
        <w:t>For semi-static codebook</w:t>
      </w:r>
      <w:r w:rsidR="00133BD1">
        <w:rPr>
          <w:rFonts w:ascii="Times New Roman" w:hAnsi="Times New Roman"/>
          <w:b/>
          <w:iCs/>
          <w:szCs w:val="18"/>
          <w:lang w:val="en-GB" w:eastAsia="ko-KR"/>
        </w:rPr>
        <w:t>:</w:t>
      </w:r>
      <w:r w:rsidRPr="00AA3F0B">
        <w:rPr>
          <w:rFonts w:ascii="Times New Roman" w:hAnsi="Times New Roman"/>
          <w:b/>
          <w:iCs/>
          <w:szCs w:val="18"/>
          <w:lang w:val="en-GB" w:eastAsia="ko-KR"/>
        </w:rPr>
        <w:t xml:space="preserve"> </w:t>
      </w:r>
      <w:bookmarkStart w:id="31" w:name="_Hlk16199235"/>
      <w:r w:rsidR="00133BD1">
        <w:rPr>
          <w:rFonts w:ascii="Times New Roman" w:hAnsi="Times New Roman"/>
          <w:b/>
          <w:iCs/>
          <w:szCs w:val="18"/>
          <w:lang w:val="en-GB" w:eastAsia="ko-KR"/>
        </w:rPr>
        <w:t>S</w:t>
      </w:r>
      <w:r w:rsidRPr="00AA3F0B">
        <w:rPr>
          <w:rFonts w:ascii="Times New Roman" w:hAnsi="Times New Roman"/>
          <w:b/>
          <w:iCs/>
          <w:szCs w:val="18"/>
          <w:lang w:val="en-GB" w:eastAsia="ko-KR"/>
        </w:rPr>
        <w:t xml:space="preserve">eparate PDSCH occasions </w:t>
      </w:r>
      <w:r w:rsidR="00AA3F0B">
        <w:rPr>
          <w:rFonts w:ascii="Times New Roman" w:hAnsi="Times New Roman"/>
          <w:b/>
          <w:iCs/>
          <w:szCs w:val="18"/>
          <w:lang w:val="en-GB" w:eastAsia="ko-KR"/>
        </w:rPr>
        <w:t>are</w:t>
      </w:r>
      <w:r w:rsidRPr="00AA3F0B">
        <w:rPr>
          <w:rFonts w:ascii="Times New Roman" w:hAnsi="Times New Roman"/>
          <w:b/>
          <w:iCs/>
          <w:szCs w:val="18"/>
          <w:lang w:val="en-GB" w:eastAsia="ko-KR"/>
        </w:rPr>
        <w:t xml:space="preserve"> determined for each TRP in the same way </w:t>
      </w:r>
      <w:r w:rsidR="006E7C8F" w:rsidRPr="00AA3F0B">
        <w:rPr>
          <w:rFonts w:ascii="Times New Roman" w:hAnsi="Times New Roman"/>
          <w:b/>
          <w:iCs/>
          <w:szCs w:val="18"/>
          <w:lang w:val="en-GB" w:eastAsia="ko-KR"/>
        </w:rPr>
        <w:t>that it is determined per CC</w:t>
      </w:r>
      <w:r w:rsidR="00E74B97" w:rsidRPr="00AA3F0B">
        <w:rPr>
          <w:rFonts w:ascii="Times New Roman" w:hAnsi="Times New Roman"/>
          <w:b/>
          <w:iCs/>
          <w:szCs w:val="18"/>
          <w:lang w:val="en-GB" w:eastAsia="ko-KR"/>
        </w:rPr>
        <w:t xml:space="preserve"> in Rel. 15</w:t>
      </w:r>
      <w:r w:rsidR="006E7C8F" w:rsidRPr="00AA3F0B">
        <w:rPr>
          <w:rFonts w:ascii="Times New Roman" w:hAnsi="Times New Roman"/>
          <w:b/>
          <w:iCs/>
          <w:szCs w:val="18"/>
          <w:lang w:val="en-GB" w:eastAsia="ko-KR"/>
        </w:rPr>
        <w:t xml:space="preserve">, i.e., </w:t>
      </w:r>
      <w:r w:rsidR="00E74B97" w:rsidRPr="00AA3F0B">
        <w:rPr>
          <w:rFonts w:ascii="Times New Roman" w:hAnsi="Times New Roman"/>
          <w:b/>
          <w:iCs/>
          <w:szCs w:val="18"/>
          <w:lang w:val="en-GB" w:eastAsia="ko-KR"/>
        </w:rPr>
        <w:t>PDSCH occasion</w:t>
      </w:r>
      <w:r w:rsidR="00120491" w:rsidRPr="00AA3F0B">
        <w:rPr>
          <w:rFonts w:ascii="Times New Roman" w:hAnsi="Times New Roman"/>
          <w:b/>
          <w:iCs/>
          <w:szCs w:val="18"/>
          <w:lang w:val="en-GB" w:eastAsia="ko-KR"/>
        </w:rPr>
        <w:t>s</w:t>
      </w:r>
      <w:r w:rsidR="00E74B97" w:rsidRPr="00AA3F0B">
        <w:rPr>
          <w:rFonts w:ascii="Times New Roman" w:hAnsi="Times New Roman"/>
          <w:b/>
          <w:iCs/>
          <w:szCs w:val="18"/>
          <w:lang w:val="en-GB" w:eastAsia="ko-KR"/>
        </w:rPr>
        <w:t xml:space="preserve"> </w:t>
      </w:r>
      <m:oMath>
        <m:sSub>
          <m:sSubPr>
            <m:ctrlPr>
              <w:rPr>
                <w:rFonts w:ascii="Cambria Math" w:hAnsi="Cambria Math"/>
                <w:b/>
                <w:i/>
                <w:iCs/>
                <w:szCs w:val="18"/>
                <w:lang w:val="en-GB" w:eastAsia="ko-KR"/>
              </w:rPr>
            </m:ctrlPr>
          </m:sSubPr>
          <m:e>
            <m:r>
              <m:rPr>
                <m:sty m:val="bi"/>
              </m:rPr>
              <w:rPr>
                <w:rFonts w:ascii="Cambria Math" w:hAnsi="Cambria Math"/>
                <w:szCs w:val="18"/>
                <w:lang w:val="en-GB" w:eastAsia="ko-KR"/>
              </w:rPr>
              <m:t>M</m:t>
            </m:r>
          </m:e>
          <m:sub>
            <m:r>
              <m:rPr>
                <m:sty m:val="bi"/>
              </m:rPr>
              <w:rPr>
                <w:rFonts w:ascii="Cambria Math" w:hAnsi="Cambria Math"/>
                <w:szCs w:val="18"/>
                <w:lang w:val="en-GB" w:eastAsia="ko-KR"/>
              </w:rPr>
              <m:t>A,c,t</m:t>
            </m:r>
          </m:sub>
        </m:sSub>
      </m:oMath>
      <w:r w:rsidR="006E7C8F" w:rsidRPr="00AA3F0B">
        <w:rPr>
          <w:rFonts w:ascii="Times New Roman" w:hAnsi="Times New Roman"/>
          <w:b/>
          <w:iCs/>
          <w:szCs w:val="18"/>
          <w:lang w:val="en-GB" w:eastAsia="ko-KR"/>
        </w:rPr>
        <w:t xml:space="preserve">, where </w:t>
      </w:r>
      <m:oMath>
        <m:r>
          <m:rPr>
            <m:sty m:val="bi"/>
          </m:rPr>
          <w:rPr>
            <w:rFonts w:ascii="Cambria Math" w:hAnsi="Cambria Math"/>
            <w:szCs w:val="18"/>
            <w:lang w:val="en-GB" w:eastAsia="ko-KR"/>
          </w:rPr>
          <m:t>c</m:t>
        </m:r>
      </m:oMath>
      <w:r w:rsidR="006E7C8F" w:rsidRPr="00AA3F0B">
        <w:rPr>
          <w:rFonts w:ascii="Times New Roman" w:hAnsi="Times New Roman"/>
          <w:b/>
          <w:iCs/>
          <w:szCs w:val="18"/>
          <w:lang w:val="en-GB" w:eastAsia="ko-KR"/>
        </w:rPr>
        <w:t xml:space="preserve"> denotes the serving cell index (as in </w:t>
      </w:r>
      <w:r w:rsidR="00E74B97" w:rsidRPr="00AA3F0B">
        <w:rPr>
          <w:rFonts w:ascii="Times New Roman" w:hAnsi="Times New Roman"/>
          <w:b/>
          <w:iCs/>
          <w:szCs w:val="18"/>
          <w:lang w:val="en-GB" w:eastAsia="ko-KR"/>
        </w:rPr>
        <w:t>Rel.</w:t>
      </w:r>
      <w:r w:rsidR="006E7C8F" w:rsidRPr="00AA3F0B">
        <w:rPr>
          <w:rFonts w:ascii="Times New Roman" w:hAnsi="Times New Roman"/>
          <w:b/>
          <w:iCs/>
          <w:szCs w:val="18"/>
          <w:lang w:val="en-GB" w:eastAsia="ko-KR"/>
        </w:rPr>
        <w:t xml:space="preserve"> 15</w:t>
      </w:r>
      <w:r w:rsidR="00E74B97" w:rsidRPr="00AA3F0B">
        <w:rPr>
          <w:rFonts w:ascii="Times New Roman" w:hAnsi="Times New Roman"/>
          <w:b/>
          <w:iCs/>
          <w:szCs w:val="18"/>
          <w:lang w:val="en-GB" w:eastAsia="ko-KR"/>
        </w:rPr>
        <w:t xml:space="preserve">) and </w:t>
      </w:r>
      <m:oMath>
        <m:r>
          <m:rPr>
            <m:sty m:val="bi"/>
          </m:rPr>
          <w:rPr>
            <w:rFonts w:ascii="Cambria Math" w:hAnsi="Cambria Math"/>
            <w:szCs w:val="18"/>
            <w:lang w:val="en-GB" w:eastAsia="ko-KR"/>
          </w:rPr>
          <m:t>t</m:t>
        </m:r>
      </m:oMath>
      <w:r w:rsidR="00E74B97" w:rsidRPr="00AA3F0B">
        <w:rPr>
          <w:rFonts w:ascii="Times New Roman" w:hAnsi="Times New Roman"/>
          <w:b/>
          <w:iCs/>
          <w:szCs w:val="18"/>
          <w:lang w:val="en-GB" w:eastAsia="ko-KR"/>
        </w:rPr>
        <w:t xml:space="preserve"> denotes the TRP index</w:t>
      </w:r>
      <w:r w:rsidR="00B03EE3" w:rsidRPr="00AA3F0B">
        <w:rPr>
          <w:rFonts w:ascii="Times New Roman" w:hAnsi="Times New Roman"/>
          <w:b/>
          <w:iCs/>
          <w:szCs w:val="18"/>
          <w:lang w:val="en-GB" w:eastAsia="ko-KR"/>
        </w:rPr>
        <w:t xml:space="preserve"> (i.e. higher layer index configured per CORESET)</w:t>
      </w:r>
      <w:r w:rsidR="00E74B97" w:rsidRPr="00AA3F0B">
        <w:rPr>
          <w:rFonts w:ascii="Times New Roman" w:hAnsi="Times New Roman"/>
          <w:b/>
          <w:iCs/>
          <w:szCs w:val="18"/>
          <w:lang w:val="en-GB" w:eastAsia="ko-KR"/>
        </w:rPr>
        <w:t>, are determined per CC and per TRP.</w:t>
      </w:r>
    </w:p>
    <w:p w14:paraId="2160A543" w14:textId="1C01532A" w:rsidR="00AA3F0B" w:rsidRPr="00AA3F0B" w:rsidRDefault="00AA3F0B" w:rsidP="00764BC0">
      <w:pPr>
        <w:pStyle w:val="ListParagraph"/>
        <w:numPr>
          <w:ilvl w:val="0"/>
          <w:numId w:val="9"/>
        </w:numPr>
        <w:jc w:val="both"/>
        <w:rPr>
          <w:rFonts w:ascii="Times New Roman" w:hAnsi="Times New Roman"/>
          <w:b/>
          <w:iCs/>
          <w:szCs w:val="18"/>
          <w:lang w:val="en-GB" w:eastAsia="ko-KR"/>
        </w:rPr>
      </w:pPr>
      <w:r>
        <w:rPr>
          <w:rFonts w:ascii="Times New Roman" w:hAnsi="Times New Roman"/>
          <w:b/>
          <w:iCs/>
          <w:szCs w:val="18"/>
          <w:lang w:val="en-GB" w:eastAsia="ko-KR"/>
        </w:rPr>
        <w:t>Higher-layer index per CORESET is configured across all CCs.</w:t>
      </w:r>
    </w:p>
    <w:bookmarkEnd w:id="29"/>
    <w:bookmarkEnd w:id="31"/>
    <w:p w14:paraId="625709FD" w14:textId="77777777" w:rsidR="006226C3" w:rsidRDefault="006226C3" w:rsidP="006E7C8F">
      <w:pPr>
        <w:jc w:val="both"/>
        <w:rPr>
          <w:bCs/>
          <w:iCs/>
          <w:szCs w:val="18"/>
          <w:highlight w:val="yellow"/>
          <w:lang w:val="en-GB" w:eastAsia="ko-KR"/>
        </w:rPr>
      </w:pPr>
    </w:p>
    <w:p w14:paraId="2044B1FF" w14:textId="40FD8EBE" w:rsidR="00B63478" w:rsidRDefault="002454B5" w:rsidP="002454B5">
      <w:pPr>
        <w:jc w:val="both"/>
        <w:rPr>
          <w:bCs/>
          <w:iCs/>
          <w:sz w:val="22"/>
          <w:szCs w:val="18"/>
          <w:lang w:eastAsia="ko-KR"/>
        </w:rPr>
      </w:pPr>
      <w:r>
        <w:rPr>
          <w:bCs/>
          <w:iCs/>
          <w:sz w:val="22"/>
          <w:szCs w:val="18"/>
          <w:lang w:val="en-GB" w:eastAsia="ko-KR"/>
        </w:rPr>
        <w:t>Regarding “</w:t>
      </w:r>
      <w:r w:rsidRPr="002454B5">
        <w:rPr>
          <w:bCs/>
          <w:iCs/>
          <w:sz w:val="22"/>
          <w:szCs w:val="18"/>
          <w:lang w:eastAsia="ko-KR"/>
        </w:rPr>
        <w:t>mechanism and conditions for when/how to switch between joint and separated ACK/NACK feedback within a slot</w:t>
      </w:r>
      <w:r>
        <w:rPr>
          <w:bCs/>
          <w:iCs/>
          <w:sz w:val="22"/>
          <w:szCs w:val="18"/>
          <w:lang w:eastAsia="ko-KR"/>
        </w:rPr>
        <w:t xml:space="preserve">”, it should be up to the network to configure, which also depend on coordination scheme and backhaul </w:t>
      </w:r>
      <w:r>
        <w:rPr>
          <w:bCs/>
          <w:iCs/>
          <w:sz w:val="22"/>
          <w:szCs w:val="18"/>
          <w:lang w:eastAsia="ko-KR"/>
        </w:rPr>
        <w:lastRenderedPageBreak/>
        <w:t xml:space="preserve">condition between </w:t>
      </w:r>
      <w:r w:rsidR="001447EE">
        <w:rPr>
          <w:bCs/>
          <w:iCs/>
          <w:sz w:val="22"/>
          <w:szCs w:val="18"/>
          <w:lang w:eastAsia="ko-KR"/>
        </w:rPr>
        <w:t xml:space="preserve">the </w:t>
      </w:r>
      <w:r>
        <w:rPr>
          <w:bCs/>
          <w:iCs/>
          <w:sz w:val="22"/>
          <w:szCs w:val="18"/>
          <w:lang w:eastAsia="ko-KR"/>
        </w:rPr>
        <w:t xml:space="preserve">TRPs. </w:t>
      </w:r>
      <w:r w:rsidR="000D6F76">
        <w:rPr>
          <w:bCs/>
          <w:iCs/>
          <w:sz w:val="22"/>
          <w:szCs w:val="18"/>
          <w:lang w:eastAsia="ko-KR"/>
        </w:rPr>
        <w:t xml:space="preserve">Dynamic switching between joint and separate feedback not only complicates the procedures, but also, it is not needed. Besides, some of the alternatives listed in the agreement above do not work. For example, Alt2 is not a viable solution because different higher layer indices configured per CORESET are also needed for joint HARQ-Ack feedback as discussed above. Also, Alt4 has major impact on UCI multiplexing and ignores the fact that joint versus separate HARQ-Ack feedback depends on </w:t>
      </w:r>
      <w:r w:rsidR="00B63478">
        <w:rPr>
          <w:bCs/>
          <w:iCs/>
          <w:sz w:val="22"/>
          <w:szCs w:val="18"/>
          <w:lang w:eastAsia="ko-KR"/>
        </w:rPr>
        <w:t xml:space="preserve">backhaul condition and coordination scheme between TRPs. For example, </w:t>
      </w:r>
      <w:r w:rsidR="001447EE">
        <w:rPr>
          <w:bCs/>
          <w:iCs/>
          <w:sz w:val="22"/>
          <w:szCs w:val="18"/>
          <w:lang w:eastAsia="ko-KR"/>
        </w:rPr>
        <w:t xml:space="preserve">when </w:t>
      </w:r>
      <w:r w:rsidR="00B63478">
        <w:rPr>
          <w:bCs/>
          <w:iCs/>
          <w:sz w:val="22"/>
          <w:szCs w:val="18"/>
          <w:lang w:eastAsia="ko-KR"/>
        </w:rPr>
        <w:t xml:space="preserve">backhaul between two TRPs is non-ideal and the UE multiplexes the HARQ-Ack in a joint codebook based on Alt4, the feedback cannot be decoded by any of the TRPs. </w:t>
      </w:r>
      <w:r w:rsidR="000D762B">
        <w:rPr>
          <w:bCs/>
          <w:iCs/>
          <w:sz w:val="22"/>
          <w:szCs w:val="18"/>
          <w:lang w:eastAsia="ko-KR"/>
        </w:rPr>
        <w:t>In addition, PUCCH resource is also a function payload size for HARQ-Ack, and the PUCCH resource might change if joint feedback is determined based on Alt4</w:t>
      </w:r>
      <w:r w:rsidR="00B22322">
        <w:rPr>
          <w:bCs/>
          <w:iCs/>
          <w:sz w:val="22"/>
          <w:szCs w:val="18"/>
          <w:lang w:eastAsia="ko-KR"/>
        </w:rPr>
        <w:t xml:space="preserve"> as the payload size increases. In summary, Alt2 and Alt4 unnecessarily complicate the procedures and they may not even work depending on the details.  </w:t>
      </w:r>
    </w:p>
    <w:p w14:paraId="4E5F3FF6" w14:textId="5AE4DD40" w:rsidR="00DE110B" w:rsidRDefault="00B63478" w:rsidP="002454B5">
      <w:pPr>
        <w:jc w:val="both"/>
        <w:rPr>
          <w:bCs/>
          <w:iCs/>
          <w:sz w:val="22"/>
          <w:szCs w:val="18"/>
          <w:lang w:eastAsia="ko-KR"/>
        </w:rPr>
      </w:pPr>
      <w:r>
        <w:rPr>
          <w:bCs/>
          <w:iCs/>
          <w:sz w:val="22"/>
          <w:szCs w:val="18"/>
          <w:lang w:eastAsia="ko-KR"/>
        </w:rPr>
        <w:t>We think that a combination of Alt1 and Alt3 is the most natural choice and simplifies the design by avoiding complicated and unnecessary rules for dynamic switching between joint</w:t>
      </w:r>
      <w:r w:rsidR="001447EE">
        <w:rPr>
          <w:bCs/>
          <w:iCs/>
          <w:sz w:val="22"/>
          <w:szCs w:val="18"/>
          <w:lang w:eastAsia="ko-KR"/>
        </w:rPr>
        <w:t xml:space="preserve"> and separate HARQ-Ack feedback.</w:t>
      </w:r>
    </w:p>
    <w:p w14:paraId="60442C13" w14:textId="32870852" w:rsidR="00D37174" w:rsidRDefault="00804AEC" w:rsidP="005C00D0">
      <w:pPr>
        <w:jc w:val="both"/>
        <w:rPr>
          <w:bCs/>
          <w:iCs/>
          <w:sz w:val="22"/>
          <w:szCs w:val="18"/>
          <w:lang w:val="en-GB" w:eastAsia="ko-KR"/>
        </w:rPr>
      </w:pPr>
      <w:bookmarkStart w:id="32" w:name="p18"/>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18</w:t>
      </w:r>
      <w:r w:rsidRPr="00F63CC3">
        <w:rPr>
          <w:rFonts w:eastAsia="Batang"/>
          <w:b/>
          <w:sz w:val="22"/>
          <w:szCs w:val="28"/>
          <w:u w:val="single"/>
          <w:lang w:val="en-GB"/>
        </w:rPr>
        <w:fldChar w:fldCharType="end"/>
      </w:r>
      <w:r w:rsidR="001447EE" w:rsidRPr="00877E68">
        <w:rPr>
          <w:b/>
          <w:iCs/>
          <w:sz w:val="22"/>
          <w:szCs w:val="18"/>
          <w:lang w:val="en-GB" w:eastAsia="ko-KR"/>
        </w:rPr>
        <w:t>:</w:t>
      </w:r>
      <w:r w:rsidR="001447EE">
        <w:rPr>
          <w:b/>
          <w:iCs/>
          <w:sz w:val="22"/>
          <w:szCs w:val="18"/>
          <w:lang w:val="en-GB" w:eastAsia="ko-KR"/>
        </w:rPr>
        <w:t xml:space="preserve"> A</w:t>
      </w:r>
      <w:r w:rsidR="001447EE" w:rsidRPr="001447EE">
        <w:rPr>
          <w:b/>
          <w:iCs/>
          <w:sz w:val="22"/>
          <w:szCs w:val="18"/>
          <w:lang w:val="en-GB" w:eastAsia="ko-KR"/>
        </w:rPr>
        <w:t xml:space="preserve"> new RRC signa</w:t>
      </w:r>
      <w:r w:rsidR="001447EE">
        <w:rPr>
          <w:b/>
          <w:iCs/>
          <w:sz w:val="22"/>
          <w:szCs w:val="18"/>
          <w:lang w:val="en-GB" w:eastAsia="ko-KR"/>
        </w:rPr>
        <w:t>l</w:t>
      </w:r>
      <w:r w:rsidR="001447EE" w:rsidRPr="001447EE">
        <w:rPr>
          <w:b/>
          <w:iCs/>
          <w:sz w:val="22"/>
          <w:szCs w:val="18"/>
          <w:lang w:val="en-GB" w:eastAsia="ko-KR"/>
        </w:rPr>
        <w:t xml:space="preserve">ling is </w:t>
      </w:r>
      <w:r w:rsidR="001447EE">
        <w:rPr>
          <w:b/>
          <w:iCs/>
          <w:sz w:val="22"/>
          <w:szCs w:val="18"/>
          <w:lang w:val="en-GB" w:eastAsia="ko-KR"/>
        </w:rPr>
        <w:t xml:space="preserve">used </w:t>
      </w:r>
      <w:r w:rsidR="001447EE" w:rsidRPr="001447EE">
        <w:rPr>
          <w:b/>
          <w:iCs/>
          <w:sz w:val="22"/>
          <w:szCs w:val="18"/>
          <w:lang w:val="en-GB" w:eastAsia="ko-KR"/>
        </w:rPr>
        <w:t>to switch between joint feedback and separate feedback</w:t>
      </w:r>
      <w:r w:rsidR="001447EE">
        <w:rPr>
          <w:b/>
          <w:iCs/>
          <w:sz w:val="22"/>
          <w:szCs w:val="18"/>
          <w:lang w:val="en-GB" w:eastAsia="ko-KR"/>
        </w:rPr>
        <w:t xml:space="preserve">. Network can configure the UE based on coordination schemes between TRPs as well as UE </w:t>
      </w:r>
      <w:r w:rsidR="002658D1">
        <w:rPr>
          <w:b/>
          <w:iCs/>
          <w:sz w:val="22"/>
          <w:szCs w:val="18"/>
          <w:lang w:val="en-GB" w:eastAsia="ko-KR"/>
        </w:rPr>
        <w:t>capability signalling.</w:t>
      </w:r>
    </w:p>
    <w:bookmarkEnd w:id="32"/>
    <w:p w14:paraId="69213B75" w14:textId="259ABB82" w:rsidR="00153384" w:rsidRDefault="002D719E" w:rsidP="005738B2">
      <w:pPr>
        <w:jc w:val="both"/>
        <w:rPr>
          <w:bCs/>
          <w:iCs/>
          <w:sz w:val="22"/>
          <w:szCs w:val="18"/>
          <w:lang w:eastAsia="ko-KR"/>
        </w:rPr>
      </w:pPr>
      <w:r>
        <w:rPr>
          <w:bCs/>
          <w:iCs/>
          <w:sz w:val="22"/>
          <w:szCs w:val="18"/>
          <w:lang w:val="en-GB" w:eastAsia="ko-KR"/>
        </w:rPr>
        <w:t xml:space="preserve">For separate HARQ-Ack feedback, </w:t>
      </w:r>
      <w:r w:rsidR="00636B44" w:rsidRPr="00636B44">
        <w:rPr>
          <w:bCs/>
          <w:iCs/>
          <w:sz w:val="22"/>
          <w:szCs w:val="18"/>
          <w:lang w:eastAsia="ko-KR"/>
        </w:rPr>
        <w:t>PUCCH resource groups</w:t>
      </w:r>
      <w:r w:rsidR="00626BAA">
        <w:rPr>
          <w:bCs/>
          <w:iCs/>
          <w:sz w:val="22"/>
          <w:szCs w:val="18"/>
          <w:lang w:eastAsia="ko-KR"/>
        </w:rPr>
        <w:t xml:space="preserve"> </w:t>
      </w:r>
      <w:r w:rsidR="00C30125">
        <w:rPr>
          <w:bCs/>
          <w:iCs/>
          <w:sz w:val="22"/>
          <w:szCs w:val="18"/>
          <w:lang w:eastAsia="ko-KR"/>
        </w:rPr>
        <w:t>a</w:t>
      </w:r>
      <w:r w:rsidR="00C30125" w:rsidRPr="00C30125">
        <w:rPr>
          <w:bCs/>
          <w:iCs/>
          <w:sz w:val="22"/>
          <w:szCs w:val="18"/>
          <w:lang w:eastAsia="ko-KR"/>
        </w:rPr>
        <w:t>llow for up to doubling the PUCCH resources within a PUCCH resource set without the need to increase the bit-width of PRI in DCI (3 bits as in Rel. 15)</w:t>
      </w:r>
      <w:r w:rsidR="005C00D0">
        <w:rPr>
          <w:bCs/>
          <w:iCs/>
          <w:sz w:val="22"/>
          <w:szCs w:val="18"/>
          <w:lang w:eastAsia="ko-KR"/>
        </w:rPr>
        <w:t>.</w:t>
      </w:r>
      <w:r w:rsidR="00C30125" w:rsidRPr="00C30125">
        <w:rPr>
          <w:bCs/>
          <w:iCs/>
          <w:sz w:val="22"/>
          <w:szCs w:val="18"/>
          <w:lang w:eastAsia="ko-KR"/>
        </w:rPr>
        <w:t xml:space="preserve"> This means that flexibility per TRP remains the same as Rel. 15 for PUCCH resource selection. Without grouping, flexibility per TRP is reduced for PUCCH resource selection.</w:t>
      </w:r>
      <w:r w:rsidR="005C00D0">
        <w:rPr>
          <w:bCs/>
          <w:iCs/>
          <w:sz w:val="22"/>
          <w:szCs w:val="18"/>
          <w:lang w:eastAsia="ko-KR"/>
        </w:rPr>
        <w:t xml:space="preserve"> Note that </w:t>
      </w:r>
      <w:r w:rsidR="00485073">
        <w:rPr>
          <w:bCs/>
          <w:iCs/>
          <w:sz w:val="22"/>
          <w:szCs w:val="18"/>
          <w:lang w:eastAsia="ko-KR"/>
        </w:rPr>
        <w:t>having enough</w:t>
      </w:r>
      <w:r w:rsidR="005C00D0">
        <w:rPr>
          <w:bCs/>
          <w:iCs/>
          <w:sz w:val="22"/>
          <w:szCs w:val="18"/>
          <w:lang w:eastAsia="ko-KR"/>
        </w:rPr>
        <w:t xml:space="preserve"> flexibility per TRP is needed </w:t>
      </w:r>
      <w:r w:rsidR="00B7542F">
        <w:rPr>
          <w:bCs/>
          <w:iCs/>
          <w:sz w:val="22"/>
          <w:szCs w:val="18"/>
          <w:lang w:eastAsia="ko-KR"/>
        </w:rPr>
        <w:t xml:space="preserve">especially </w:t>
      </w:r>
      <w:r w:rsidR="005C00D0">
        <w:rPr>
          <w:bCs/>
          <w:iCs/>
          <w:sz w:val="22"/>
          <w:szCs w:val="18"/>
          <w:lang w:eastAsia="ko-KR"/>
        </w:rPr>
        <w:t xml:space="preserve">in the case of non-ideal </w:t>
      </w:r>
      <w:proofErr w:type="gramStart"/>
      <w:r w:rsidR="005C00D0">
        <w:rPr>
          <w:bCs/>
          <w:iCs/>
          <w:sz w:val="22"/>
          <w:szCs w:val="18"/>
          <w:lang w:eastAsia="ko-KR"/>
        </w:rPr>
        <w:t>backhaul, and</w:t>
      </w:r>
      <w:proofErr w:type="gramEnd"/>
      <w:r w:rsidR="005C00D0">
        <w:rPr>
          <w:bCs/>
          <w:iCs/>
          <w:sz w:val="22"/>
          <w:szCs w:val="18"/>
          <w:lang w:eastAsia="ko-KR"/>
        </w:rPr>
        <w:t xml:space="preserve"> is also the principle for some of the PDCCH related agreements (e.g. increase the maximum number of CORESETs to 5). </w:t>
      </w:r>
    </w:p>
    <w:p w14:paraId="13DE7EF5" w14:textId="4AB64035" w:rsidR="002D719E" w:rsidRDefault="005C00D0" w:rsidP="005738B2">
      <w:pPr>
        <w:jc w:val="both"/>
        <w:rPr>
          <w:bCs/>
          <w:iCs/>
          <w:sz w:val="22"/>
          <w:szCs w:val="18"/>
          <w:lang w:eastAsia="ko-KR"/>
        </w:rPr>
      </w:pPr>
      <w:r>
        <w:rPr>
          <w:bCs/>
          <w:iCs/>
          <w:sz w:val="22"/>
          <w:szCs w:val="18"/>
          <w:lang w:eastAsia="ko-KR"/>
        </w:rPr>
        <w:t>It is important to note that the above does not mean that total number of PUCCH resources (</w:t>
      </w:r>
      <w:r w:rsidR="00505CAB">
        <w:rPr>
          <w:bCs/>
          <w:iCs/>
          <w:sz w:val="22"/>
          <w:szCs w:val="18"/>
          <w:lang w:eastAsia="ko-KR"/>
        </w:rPr>
        <w:t xml:space="preserve">i.e., maximum </w:t>
      </w:r>
      <w:r>
        <w:rPr>
          <w:bCs/>
          <w:iCs/>
          <w:sz w:val="22"/>
          <w:szCs w:val="18"/>
          <w:lang w:eastAsia="ko-KR"/>
        </w:rPr>
        <w:t xml:space="preserve">128 </w:t>
      </w:r>
      <w:r w:rsidR="00505CAB">
        <w:rPr>
          <w:bCs/>
          <w:iCs/>
          <w:sz w:val="22"/>
          <w:szCs w:val="18"/>
          <w:lang w:eastAsia="ko-KR"/>
        </w:rPr>
        <w:t xml:space="preserve">PUCCH resources </w:t>
      </w:r>
      <w:r>
        <w:rPr>
          <w:bCs/>
          <w:iCs/>
          <w:sz w:val="22"/>
          <w:szCs w:val="18"/>
          <w:lang w:eastAsia="ko-KR"/>
        </w:rPr>
        <w:t>in Rel. 15) need to be increased. Instead, maximum number of PUCCH resources in a PUCCH resource set can increase to allow for the enhanced flexibility (note that 2*(32+8+8+</w:t>
      </w:r>
      <w:proofErr w:type="gramStart"/>
      <w:r>
        <w:rPr>
          <w:bCs/>
          <w:iCs/>
          <w:sz w:val="22"/>
          <w:szCs w:val="18"/>
          <w:lang w:eastAsia="ko-KR"/>
        </w:rPr>
        <w:t>8)=</w:t>
      </w:r>
      <w:proofErr w:type="gramEnd"/>
      <w:r>
        <w:rPr>
          <w:bCs/>
          <w:iCs/>
          <w:sz w:val="22"/>
          <w:szCs w:val="18"/>
          <w:lang w:eastAsia="ko-KR"/>
        </w:rPr>
        <w:t xml:space="preserve">112). In addition, </w:t>
      </w:r>
      <w:r w:rsidR="00153384">
        <w:rPr>
          <w:bCs/>
          <w:iCs/>
          <w:sz w:val="22"/>
          <w:szCs w:val="18"/>
          <w:lang w:eastAsia="ko-KR"/>
        </w:rPr>
        <w:t xml:space="preserve">it naturally fits the </w:t>
      </w:r>
      <w:r w:rsidRPr="005C00D0">
        <w:rPr>
          <w:bCs/>
          <w:iCs/>
          <w:sz w:val="22"/>
          <w:szCs w:val="18"/>
          <w:lang w:eastAsia="ko-KR"/>
        </w:rPr>
        <w:t>group-based PUCCH spatial relation info update agreement in MB agenda item</w:t>
      </w:r>
      <w:r w:rsidR="00153384">
        <w:rPr>
          <w:bCs/>
          <w:iCs/>
          <w:sz w:val="22"/>
          <w:szCs w:val="18"/>
          <w:lang w:eastAsia="ko-KR"/>
        </w:rPr>
        <w:t xml:space="preserve">, as the beams for different TRPs can be separately updated for the two PUCCH resource groups. </w:t>
      </w:r>
    </w:p>
    <w:p w14:paraId="1BF0A835" w14:textId="49039E47" w:rsidR="00626BAA" w:rsidRDefault="00804AEC" w:rsidP="005738B2">
      <w:pPr>
        <w:jc w:val="both"/>
        <w:rPr>
          <w:bCs/>
          <w:iCs/>
          <w:sz w:val="22"/>
          <w:szCs w:val="18"/>
          <w:lang w:val="en-GB" w:eastAsia="ko-KR"/>
        </w:rPr>
      </w:pPr>
      <w:bookmarkStart w:id="33" w:name="p19"/>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19</w:t>
      </w:r>
      <w:r w:rsidRPr="00F63CC3">
        <w:rPr>
          <w:rFonts w:eastAsia="Batang"/>
          <w:b/>
          <w:sz w:val="22"/>
          <w:szCs w:val="28"/>
          <w:u w:val="single"/>
          <w:lang w:val="en-GB"/>
        </w:rPr>
        <w:fldChar w:fldCharType="end"/>
      </w:r>
      <w:r w:rsidR="00153384" w:rsidRPr="00877E68">
        <w:rPr>
          <w:b/>
          <w:iCs/>
          <w:sz w:val="22"/>
          <w:szCs w:val="18"/>
          <w:lang w:val="en-GB" w:eastAsia="ko-KR"/>
        </w:rPr>
        <w:t>:</w:t>
      </w:r>
      <w:r w:rsidR="00153384">
        <w:rPr>
          <w:b/>
          <w:iCs/>
          <w:sz w:val="22"/>
          <w:szCs w:val="18"/>
          <w:lang w:val="en-GB" w:eastAsia="ko-KR"/>
        </w:rPr>
        <w:t xml:space="preserve"> For multi-DCI based multi-TRP, if the UE is configured with separate HARQ-Ack feedback, a higher layer index can be configured per PUCCH resource.</w:t>
      </w:r>
    </w:p>
    <w:bookmarkEnd w:id="33"/>
    <w:p w14:paraId="700AA66D" w14:textId="677D1CD2" w:rsidR="007A1F60" w:rsidRDefault="007219E6" w:rsidP="00873055">
      <w:pPr>
        <w:jc w:val="both"/>
        <w:rPr>
          <w:bCs/>
          <w:iCs/>
          <w:sz w:val="22"/>
          <w:lang w:val="en-GB" w:eastAsia="ko-KR"/>
        </w:rPr>
      </w:pPr>
      <w:r>
        <w:rPr>
          <w:bCs/>
          <w:iCs/>
          <w:sz w:val="22"/>
          <w:lang w:val="en-GB" w:eastAsia="ko-KR"/>
        </w:rPr>
        <w:t xml:space="preserve">Finally, for separate HARQ-Ack feedback, it is important for the network to ensure that PUCCH or PUSCH transmissions corresponding to different TRPs do not overlap in time. Note that in the case of overlapping UL channels that are intended for different TRPs, UCI multiplexing cannot be done as the TRPs are not aware of the payload or resources of the UL channel corresponding to the other TRP due to non-ideal backhaul. Furthermore, dropping one of the UL channels is not a good design as it results in </w:t>
      </w:r>
      <w:r w:rsidR="00B812AE">
        <w:rPr>
          <w:bCs/>
          <w:iCs/>
          <w:sz w:val="22"/>
          <w:lang w:val="en-GB" w:eastAsia="ko-KR"/>
        </w:rPr>
        <w:t>DL throughput loss (in case of dropping HARQ-Ack) or UL throughput loss (in case of dropping PUSCH). Note that this is not an issue for joint HARQ-Ack as the backhaul condition is good, and Rel. 15 UCI multiplexing rules can handle overlapping UL channels.</w:t>
      </w:r>
    </w:p>
    <w:p w14:paraId="7EB2C427" w14:textId="291623AE" w:rsidR="001F3E6E" w:rsidRDefault="00804AEC" w:rsidP="00873055">
      <w:pPr>
        <w:jc w:val="both"/>
        <w:rPr>
          <w:b/>
          <w:iCs/>
          <w:sz w:val="22"/>
          <w:szCs w:val="18"/>
          <w:lang w:val="en-GB" w:eastAsia="ko-KR"/>
        </w:rPr>
      </w:pPr>
      <w:bookmarkStart w:id="34" w:name="p20"/>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20</w:t>
      </w:r>
      <w:r w:rsidRPr="00F63CC3">
        <w:rPr>
          <w:rFonts w:eastAsia="Batang"/>
          <w:b/>
          <w:sz w:val="22"/>
          <w:szCs w:val="28"/>
          <w:u w:val="single"/>
          <w:lang w:val="en-GB"/>
        </w:rPr>
        <w:fldChar w:fldCharType="end"/>
      </w:r>
      <w:r w:rsidR="001F3E6E" w:rsidRPr="00877E68">
        <w:rPr>
          <w:b/>
          <w:iCs/>
          <w:sz w:val="22"/>
          <w:szCs w:val="18"/>
          <w:lang w:val="en-GB" w:eastAsia="ko-KR"/>
        </w:rPr>
        <w:t xml:space="preserve">: </w:t>
      </w:r>
      <w:r w:rsidR="00B812AE">
        <w:rPr>
          <w:b/>
          <w:iCs/>
          <w:sz w:val="22"/>
          <w:szCs w:val="18"/>
          <w:lang w:val="en-GB" w:eastAsia="ko-KR"/>
        </w:rPr>
        <w:t>For multi-DCI based multi-TRP, if the UE is configured with separate HARQ-Ack feedback, the UE is not expected to</w:t>
      </w:r>
    </w:p>
    <w:p w14:paraId="179ADB34" w14:textId="041B0D0B" w:rsidR="00B812AE" w:rsidRPr="00505CAB" w:rsidRDefault="00505CAB" w:rsidP="00764BC0">
      <w:pPr>
        <w:pStyle w:val="ListParagraph"/>
        <w:numPr>
          <w:ilvl w:val="0"/>
          <w:numId w:val="17"/>
        </w:numPr>
        <w:jc w:val="both"/>
        <w:rPr>
          <w:rFonts w:ascii="Times New Roman" w:hAnsi="Times New Roman"/>
          <w:b/>
          <w:iCs/>
          <w:lang w:val="en-GB" w:eastAsia="ko-KR"/>
        </w:rPr>
      </w:pPr>
      <w:r>
        <w:rPr>
          <w:rFonts w:ascii="Times New Roman" w:hAnsi="Times New Roman"/>
          <w:b/>
          <w:iCs/>
          <w:lang w:val="en-GB" w:eastAsia="ko-KR"/>
        </w:rPr>
        <w:t>b</w:t>
      </w:r>
      <w:r w:rsidR="00B812AE" w:rsidRPr="00505CAB">
        <w:rPr>
          <w:rFonts w:ascii="Times New Roman" w:hAnsi="Times New Roman"/>
          <w:b/>
          <w:iCs/>
          <w:lang w:val="en-GB" w:eastAsia="ko-KR"/>
        </w:rPr>
        <w:t>e indicated with overlapping PUCCH resources for UCI transmission</w:t>
      </w:r>
      <w:r>
        <w:rPr>
          <w:rFonts w:ascii="Times New Roman" w:hAnsi="Times New Roman"/>
          <w:b/>
          <w:iCs/>
          <w:lang w:val="en-GB" w:eastAsia="ko-KR"/>
        </w:rPr>
        <w:t>s</w:t>
      </w:r>
      <w:r w:rsidR="00B812AE" w:rsidRPr="00505CAB">
        <w:rPr>
          <w:rFonts w:ascii="Times New Roman" w:hAnsi="Times New Roman"/>
          <w:b/>
          <w:iCs/>
          <w:lang w:val="en-GB" w:eastAsia="ko-KR"/>
        </w:rPr>
        <w:t xml:space="preserve"> if the higher layer index of the overlapping PUCCH resources have different values</w:t>
      </w:r>
      <w:r w:rsidRPr="00505CAB">
        <w:rPr>
          <w:rFonts w:ascii="Times New Roman" w:hAnsi="Times New Roman"/>
          <w:b/>
          <w:iCs/>
          <w:lang w:val="en-GB" w:eastAsia="ko-KR"/>
        </w:rPr>
        <w:t>.</w:t>
      </w:r>
    </w:p>
    <w:p w14:paraId="377117B0" w14:textId="69D0A371" w:rsidR="00B812AE" w:rsidRPr="00505CAB" w:rsidRDefault="00505CAB" w:rsidP="00764BC0">
      <w:pPr>
        <w:pStyle w:val="ListParagraph"/>
        <w:numPr>
          <w:ilvl w:val="0"/>
          <w:numId w:val="17"/>
        </w:numPr>
        <w:jc w:val="both"/>
        <w:rPr>
          <w:rFonts w:ascii="Times New Roman" w:hAnsi="Times New Roman"/>
          <w:b/>
          <w:iCs/>
          <w:lang w:val="en-GB" w:eastAsia="ko-KR"/>
        </w:rPr>
      </w:pPr>
      <w:r>
        <w:rPr>
          <w:rFonts w:ascii="Times New Roman" w:hAnsi="Times New Roman"/>
          <w:b/>
          <w:iCs/>
          <w:lang w:val="en-GB" w:eastAsia="ko-KR"/>
        </w:rPr>
        <w:t>b</w:t>
      </w:r>
      <w:r w:rsidR="00B812AE" w:rsidRPr="00505CAB">
        <w:rPr>
          <w:rFonts w:ascii="Times New Roman" w:hAnsi="Times New Roman"/>
          <w:b/>
          <w:iCs/>
          <w:lang w:val="en-GB" w:eastAsia="ko-KR"/>
        </w:rPr>
        <w:t xml:space="preserve">e indicated with </w:t>
      </w:r>
      <w:r w:rsidRPr="00505CAB">
        <w:rPr>
          <w:rFonts w:ascii="Times New Roman" w:hAnsi="Times New Roman"/>
          <w:b/>
          <w:iCs/>
          <w:lang w:val="en-GB" w:eastAsia="ko-KR"/>
        </w:rPr>
        <w:t>a</w:t>
      </w:r>
      <w:r w:rsidR="00B812AE" w:rsidRPr="00505CAB">
        <w:rPr>
          <w:rFonts w:ascii="Times New Roman" w:hAnsi="Times New Roman"/>
          <w:b/>
          <w:iCs/>
          <w:lang w:val="en-GB" w:eastAsia="ko-KR"/>
        </w:rPr>
        <w:t xml:space="preserve"> </w:t>
      </w:r>
      <w:r w:rsidRPr="00505CAB">
        <w:rPr>
          <w:rFonts w:ascii="Times New Roman" w:hAnsi="Times New Roman"/>
          <w:b/>
          <w:iCs/>
          <w:lang w:val="en-GB" w:eastAsia="ko-KR"/>
        </w:rPr>
        <w:t>PUCCH resource for UCI transmission that overlaps with a PUSCH transmission if the higher layer index of the PUCCH resource is not the same as the higher layer index of the CORESET in which the DCI scheduling the PUSCH is received.</w:t>
      </w:r>
    </w:p>
    <w:bookmarkEnd w:id="34"/>
    <w:p w14:paraId="3A459AF9" w14:textId="77777777" w:rsidR="00311B5D" w:rsidRDefault="00311B5D" w:rsidP="00311B5D">
      <w:pPr>
        <w:pStyle w:val="Heading1"/>
        <w:jc w:val="both"/>
        <w:rPr>
          <w:rFonts w:ascii="Times New Roman" w:hAnsi="Times New Roman"/>
        </w:rPr>
      </w:pPr>
      <w:r>
        <w:rPr>
          <w:rFonts w:ascii="Times New Roman" w:hAnsi="Times New Roman"/>
        </w:rPr>
        <w:t>Enhancements Related to URLLC, Reliability, and Robustness</w:t>
      </w:r>
    </w:p>
    <w:p w14:paraId="1B5709A4" w14:textId="40FF4F32" w:rsidR="00311B5D" w:rsidRDefault="007F10EA" w:rsidP="00311B5D">
      <w:pPr>
        <w:jc w:val="both"/>
        <w:rPr>
          <w:bCs/>
          <w:iCs/>
          <w:sz w:val="22"/>
          <w:szCs w:val="18"/>
          <w:lang w:val="en-GB" w:eastAsia="ko-KR"/>
        </w:rPr>
      </w:pPr>
      <w:r>
        <w:rPr>
          <w:bCs/>
          <w:iCs/>
          <w:sz w:val="22"/>
          <w:szCs w:val="18"/>
          <w:lang w:val="en-GB" w:eastAsia="ko-KR"/>
        </w:rPr>
        <w:t>In this section, aspects related to reliability of PDSCH, PDCCH, PUCCH and PUSCH are discussed.</w:t>
      </w:r>
    </w:p>
    <w:p w14:paraId="7519A17B" w14:textId="7AD938E0"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lastRenderedPageBreak/>
        <w:t>Reliable PDSCH reception</w:t>
      </w:r>
    </w:p>
    <w:p w14:paraId="277AB0C0" w14:textId="58F6216F" w:rsidR="008E2887" w:rsidRDefault="00F57ADD" w:rsidP="00311B5D">
      <w:pPr>
        <w:jc w:val="both"/>
        <w:rPr>
          <w:sz w:val="22"/>
          <w:szCs w:val="22"/>
          <w:lang w:val="en-GB" w:eastAsia="ko-KR"/>
        </w:rPr>
      </w:pPr>
      <w:bookmarkStart w:id="35" w:name="_Hlk528942643"/>
      <w:r>
        <w:rPr>
          <w:sz w:val="22"/>
          <w:szCs w:val="22"/>
          <w:lang w:val="en-GB" w:eastAsia="ko-KR"/>
        </w:rPr>
        <w:t xml:space="preserve">For PDSCH reliability, SDM, FDM, and TDM schemes are agreed. For SDM, it is the same as </w:t>
      </w:r>
      <w:proofErr w:type="spellStart"/>
      <w:r>
        <w:rPr>
          <w:sz w:val="22"/>
          <w:szCs w:val="22"/>
          <w:lang w:val="en-GB" w:eastAsia="ko-KR"/>
        </w:rPr>
        <w:t>eMBB</w:t>
      </w:r>
      <w:proofErr w:type="spellEnd"/>
      <w:r>
        <w:rPr>
          <w:sz w:val="22"/>
          <w:szCs w:val="22"/>
          <w:lang w:val="en-GB" w:eastAsia="ko-KR"/>
        </w:rPr>
        <w:t>, and is separately discussed in Section 2. In this section, we discuss some of the details related to FDM and TDM schemes.</w:t>
      </w:r>
    </w:p>
    <w:p w14:paraId="083D7EDA" w14:textId="57BFC2BF" w:rsidR="00F57ADD" w:rsidRDefault="00F57ADD" w:rsidP="00F57ADD">
      <w:pPr>
        <w:pStyle w:val="Heading3"/>
        <w:rPr>
          <w:rFonts w:asciiTheme="majorBidi" w:hAnsiTheme="majorBidi" w:cstheme="majorBidi"/>
          <w:lang w:eastAsia="ko-KR"/>
        </w:rPr>
      </w:pPr>
      <w:r>
        <w:rPr>
          <w:rFonts w:asciiTheme="majorBidi" w:hAnsiTheme="majorBidi" w:cstheme="majorBidi"/>
          <w:lang w:eastAsia="ko-KR"/>
        </w:rPr>
        <w:t>FDM scheme</w:t>
      </w:r>
      <w:r w:rsidR="002F3847">
        <w:rPr>
          <w:rFonts w:asciiTheme="majorBidi" w:hAnsiTheme="majorBidi" w:cstheme="majorBidi"/>
          <w:lang w:eastAsia="ko-KR"/>
        </w:rPr>
        <w:t>s</w:t>
      </w:r>
    </w:p>
    <w:p w14:paraId="756D96C2" w14:textId="5C25761C" w:rsidR="00F57ADD" w:rsidRDefault="00F57ADD" w:rsidP="00311B5D">
      <w:pPr>
        <w:jc w:val="both"/>
        <w:rPr>
          <w:sz w:val="22"/>
          <w:szCs w:val="22"/>
          <w:lang w:val="en-GB"/>
        </w:rPr>
      </w:pPr>
      <w:r>
        <w:rPr>
          <w:sz w:val="22"/>
          <w:szCs w:val="22"/>
          <w:lang w:val="en-GB"/>
        </w:rPr>
        <w:t>The following agreement was achieved during RAN1 #97:</w:t>
      </w:r>
    </w:p>
    <w:p w14:paraId="47987E1E" w14:textId="77777777" w:rsidR="00F57ADD" w:rsidRPr="00F57ADD" w:rsidRDefault="00F57ADD" w:rsidP="00F57ADD">
      <w:pPr>
        <w:overflowPunct/>
        <w:autoSpaceDE/>
        <w:autoSpaceDN/>
        <w:adjustRightInd/>
        <w:spacing w:after="0"/>
        <w:contextualSpacing/>
        <w:jc w:val="both"/>
        <w:textAlignment w:val="auto"/>
        <w:rPr>
          <w:rFonts w:eastAsia="Batang"/>
          <w:b/>
          <w:sz w:val="22"/>
          <w:szCs w:val="22"/>
          <w:highlight w:val="green"/>
          <w:lang w:eastAsia="x-none"/>
        </w:rPr>
      </w:pPr>
      <w:r w:rsidRPr="00F57ADD">
        <w:rPr>
          <w:rFonts w:eastAsia="Batang"/>
          <w:b/>
          <w:sz w:val="22"/>
          <w:szCs w:val="22"/>
          <w:highlight w:val="green"/>
          <w:lang w:eastAsia="x-none"/>
        </w:rPr>
        <w:t>Agreement</w:t>
      </w:r>
    </w:p>
    <w:p w14:paraId="402B2E06" w14:textId="77777777" w:rsidR="00F57ADD" w:rsidRPr="00F57ADD" w:rsidRDefault="00F57ADD" w:rsidP="00F57ADD">
      <w:pPr>
        <w:overflowPunct/>
        <w:autoSpaceDE/>
        <w:autoSpaceDN/>
        <w:adjustRightInd/>
        <w:spacing w:after="0"/>
        <w:textAlignment w:val="auto"/>
        <w:rPr>
          <w:rFonts w:eastAsia="Batang"/>
          <w:sz w:val="22"/>
          <w:szCs w:val="24"/>
          <w:lang w:eastAsia="x-none"/>
        </w:rPr>
      </w:pPr>
      <w:r w:rsidRPr="00F57ADD">
        <w:rPr>
          <w:rFonts w:eastAsia="Batang"/>
          <w:sz w:val="22"/>
          <w:szCs w:val="24"/>
          <w:lang w:eastAsia="x-none"/>
        </w:rPr>
        <w:t xml:space="preserve">For M-TRP based URLLC, support both 2a and 2b </w:t>
      </w:r>
    </w:p>
    <w:p w14:paraId="53916FF3" w14:textId="77777777" w:rsidR="00F57ADD" w:rsidRPr="00F57ADD" w:rsidRDefault="00F57ADD" w:rsidP="00764BC0">
      <w:pPr>
        <w:numPr>
          <w:ilvl w:val="0"/>
          <w:numId w:val="14"/>
        </w:numPr>
        <w:overflowPunct/>
        <w:autoSpaceDE/>
        <w:autoSpaceDN/>
        <w:adjustRightInd/>
        <w:spacing w:after="0"/>
        <w:textAlignment w:val="auto"/>
        <w:rPr>
          <w:rFonts w:eastAsia="Batang"/>
          <w:sz w:val="22"/>
          <w:szCs w:val="24"/>
          <w:lang w:eastAsia="x-none"/>
        </w:rPr>
      </w:pPr>
      <w:r w:rsidRPr="00F57ADD">
        <w:rPr>
          <w:rFonts w:eastAsia="Batang"/>
          <w:sz w:val="22"/>
          <w:szCs w:val="24"/>
          <w:lang w:val="en-GB" w:eastAsia="ko-KR"/>
        </w:rPr>
        <w:t>Scheme 2a and 2b have separate UE capabilities.</w:t>
      </w:r>
    </w:p>
    <w:p w14:paraId="0D8099F8" w14:textId="77777777" w:rsidR="00F57ADD" w:rsidRPr="00F57ADD" w:rsidRDefault="00F57ADD" w:rsidP="00764BC0">
      <w:pPr>
        <w:numPr>
          <w:ilvl w:val="0"/>
          <w:numId w:val="14"/>
        </w:numPr>
        <w:overflowPunct/>
        <w:autoSpaceDE/>
        <w:autoSpaceDN/>
        <w:adjustRightInd/>
        <w:spacing w:after="0"/>
        <w:textAlignment w:val="auto"/>
        <w:rPr>
          <w:rFonts w:eastAsia="Batang"/>
          <w:sz w:val="22"/>
          <w:szCs w:val="24"/>
          <w:lang w:eastAsia="x-none"/>
        </w:rPr>
      </w:pPr>
      <w:r w:rsidRPr="00F57ADD">
        <w:rPr>
          <w:rFonts w:eastAsia="Batang"/>
          <w:sz w:val="22"/>
          <w:szCs w:val="24"/>
          <w:lang w:val="en-GB" w:eastAsia="ko-KR"/>
        </w:rPr>
        <w:t xml:space="preserve">For scheme 2b, </w:t>
      </w:r>
    </w:p>
    <w:p w14:paraId="199F66A9" w14:textId="77777777" w:rsidR="00F57ADD" w:rsidRPr="00F57ADD" w:rsidRDefault="00F57ADD" w:rsidP="00764BC0">
      <w:pPr>
        <w:numPr>
          <w:ilvl w:val="1"/>
          <w:numId w:val="14"/>
        </w:numPr>
        <w:overflowPunct/>
        <w:autoSpaceDE/>
        <w:autoSpaceDN/>
        <w:adjustRightInd/>
        <w:spacing w:after="0"/>
        <w:ind w:left="1080"/>
        <w:textAlignment w:val="auto"/>
        <w:rPr>
          <w:rFonts w:eastAsia="Batang"/>
          <w:sz w:val="22"/>
          <w:szCs w:val="24"/>
          <w:lang w:eastAsia="x-none"/>
        </w:rPr>
      </w:pPr>
      <w:r w:rsidRPr="00F57ADD">
        <w:rPr>
          <w:rFonts w:eastAsia="Batang"/>
          <w:sz w:val="22"/>
          <w:szCs w:val="24"/>
          <w:lang w:eastAsia="x-none"/>
        </w:rPr>
        <w:t xml:space="preserve">Additional UE capability is specified to inform the </w:t>
      </w:r>
      <w:proofErr w:type="spellStart"/>
      <w:r w:rsidRPr="00F57ADD">
        <w:rPr>
          <w:rFonts w:eastAsia="Batang"/>
          <w:sz w:val="22"/>
          <w:szCs w:val="24"/>
          <w:lang w:eastAsia="x-none"/>
        </w:rPr>
        <w:t>gNB</w:t>
      </w:r>
      <w:proofErr w:type="spellEnd"/>
      <w:r w:rsidRPr="00F57ADD">
        <w:rPr>
          <w:rFonts w:eastAsia="Batang"/>
          <w:sz w:val="22"/>
          <w:szCs w:val="24"/>
          <w:lang w:eastAsia="x-none"/>
        </w:rPr>
        <w:t xml:space="preserve"> whether the UE can support CW soft combining </w:t>
      </w:r>
    </w:p>
    <w:p w14:paraId="13321147" w14:textId="77777777" w:rsidR="00F57ADD" w:rsidRPr="00F57ADD" w:rsidRDefault="00F57ADD" w:rsidP="00764BC0">
      <w:pPr>
        <w:numPr>
          <w:ilvl w:val="1"/>
          <w:numId w:val="14"/>
        </w:numPr>
        <w:overflowPunct/>
        <w:autoSpaceDE/>
        <w:autoSpaceDN/>
        <w:adjustRightInd/>
        <w:spacing w:after="0"/>
        <w:ind w:left="1080"/>
        <w:textAlignment w:val="auto"/>
        <w:rPr>
          <w:rFonts w:eastAsia="Batang"/>
          <w:sz w:val="22"/>
          <w:szCs w:val="24"/>
          <w:lang w:val="en-GB" w:eastAsia="x-none"/>
        </w:rPr>
      </w:pPr>
      <w:r w:rsidRPr="00F57ADD">
        <w:rPr>
          <w:rFonts w:eastAsia="Batang"/>
          <w:sz w:val="22"/>
          <w:szCs w:val="24"/>
          <w:lang w:eastAsia="x-none"/>
        </w:rPr>
        <w:t xml:space="preserve">Support up to two-layer transmission </w:t>
      </w:r>
    </w:p>
    <w:p w14:paraId="02CD86E5" w14:textId="77777777" w:rsidR="00F57ADD" w:rsidRPr="00F57ADD" w:rsidRDefault="00F57ADD" w:rsidP="00764BC0">
      <w:pPr>
        <w:numPr>
          <w:ilvl w:val="2"/>
          <w:numId w:val="14"/>
        </w:numPr>
        <w:overflowPunct/>
        <w:autoSpaceDE/>
        <w:autoSpaceDN/>
        <w:adjustRightInd/>
        <w:spacing w:after="0"/>
        <w:textAlignment w:val="auto"/>
        <w:rPr>
          <w:rFonts w:eastAsia="Batang"/>
          <w:sz w:val="22"/>
          <w:szCs w:val="24"/>
          <w:lang w:val="en-GB" w:eastAsia="x-none"/>
        </w:rPr>
      </w:pPr>
      <w:r w:rsidRPr="00F57ADD">
        <w:rPr>
          <w:rFonts w:eastAsia="Batang"/>
          <w:sz w:val="22"/>
          <w:szCs w:val="24"/>
          <w:lang w:eastAsia="x-none"/>
        </w:rPr>
        <w:t xml:space="preserve">In the case of one layer, up to two CBs per CW </w:t>
      </w:r>
    </w:p>
    <w:p w14:paraId="21BCB837" w14:textId="77777777" w:rsidR="00F57ADD" w:rsidRPr="00F57ADD" w:rsidRDefault="00F57ADD" w:rsidP="00764BC0">
      <w:pPr>
        <w:numPr>
          <w:ilvl w:val="2"/>
          <w:numId w:val="14"/>
        </w:numPr>
        <w:overflowPunct/>
        <w:autoSpaceDE/>
        <w:autoSpaceDN/>
        <w:adjustRightInd/>
        <w:spacing w:after="0"/>
        <w:textAlignment w:val="auto"/>
        <w:rPr>
          <w:rFonts w:eastAsia="Batang"/>
          <w:sz w:val="22"/>
          <w:szCs w:val="24"/>
          <w:lang w:val="en-GB" w:eastAsia="x-none"/>
        </w:rPr>
      </w:pPr>
      <w:r w:rsidRPr="00F57ADD">
        <w:rPr>
          <w:rFonts w:eastAsia="Batang"/>
          <w:sz w:val="22"/>
          <w:szCs w:val="24"/>
          <w:lang w:eastAsia="x-none"/>
        </w:rPr>
        <w:t xml:space="preserve">In the case of two layers, one CB per CW </w:t>
      </w:r>
    </w:p>
    <w:p w14:paraId="5FF3D239" w14:textId="77777777" w:rsidR="00F57ADD" w:rsidRPr="00F57ADD" w:rsidRDefault="00F57ADD" w:rsidP="00764BC0">
      <w:pPr>
        <w:numPr>
          <w:ilvl w:val="0"/>
          <w:numId w:val="14"/>
        </w:numPr>
        <w:overflowPunct/>
        <w:autoSpaceDE/>
        <w:autoSpaceDN/>
        <w:adjustRightInd/>
        <w:spacing w:after="0"/>
        <w:textAlignment w:val="auto"/>
        <w:rPr>
          <w:rFonts w:eastAsia="Batang"/>
          <w:sz w:val="22"/>
          <w:szCs w:val="24"/>
          <w:lang w:eastAsia="x-none"/>
        </w:rPr>
      </w:pPr>
      <w:r w:rsidRPr="00F57ADD">
        <w:rPr>
          <w:rFonts w:eastAsia="Batang"/>
          <w:sz w:val="22"/>
          <w:szCs w:val="24"/>
          <w:lang w:val="en-GB" w:eastAsia="ko-KR"/>
        </w:rPr>
        <w:t>FFS: Support of multi-DCI based FDM scheme with repetition (to be concluded in RAN1#98)</w:t>
      </w:r>
    </w:p>
    <w:p w14:paraId="27D4C70D" w14:textId="77777777" w:rsidR="00F57ADD" w:rsidRPr="00F57ADD" w:rsidRDefault="00F57ADD" w:rsidP="00764BC0">
      <w:pPr>
        <w:numPr>
          <w:ilvl w:val="0"/>
          <w:numId w:val="14"/>
        </w:numPr>
        <w:overflowPunct/>
        <w:autoSpaceDE/>
        <w:autoSpaceDN/>
        <w:adjustRightInd/>
        <w:spacing w:after="0"/>
        <w:textAlignment w:val="auto"/>
        <w:rPr>
          <w:rFonts w:eastAsia="Batang"/>
          <w:sz w:val="22"/>
          <w:szCs w:val="24"/>
          <w:lang w:eastAsia="x-none"/>
        </w:rPr>
      </w:pPr>
      <w:r w:rsidRPr="00F57ADD">
        <w:rPr>
          <w:rFonts w:eastAsia="Batang"/>
          <w:sz w:val="22"/>
          <w:szCs w:val="24"/>
          <w:lang w:eastAsia="x-none"/>
        </w:rPr>
        <w:t>FFS: Support of independent MCS selection for each TRP</w:t>
      </w:r>
    </w:p>
    <w:p w14:paraId="2430E598" w14:textId="77777777" w:rsidR="00F57ADD" w:rsidRDefault="00F57ADD" w:rsidP="00311B5D">
      <w:pPr>
        <w:jc w:val="both"/>
        <w:rPr>
          <w:sz w:val="22"/>
          <w:szCs w:val="22"/>
          <w:lang w:val="en-GB"/>
        </w:rPr>
      </w:pPr>
    </w:p>
    <w:p w14:paraId="62EA0965" w14:textId="314BCEA5" w:rsidR="00DE4CD2" w:rsidRDefault="006A47B9" w:rsidP="00311B5D">
      <w:pPr>
        <w:jc w:val="both"/>
        <w:rPr>
          <w:sz w:val="22"/>
          <w:szCs w:val="22"/>
          <w:lang w:val="en-GB"/>
        </w:rPr>
      </w:pPr>
      <w:r>
        <w:rPr>
          <w:sz w:val="22"/>
          <w:szCs w:val="22"/>
          <w:lang w:val="en-GB"/>
        </w:rPr>
        <w:t xml:space="preserve">It is important to focus on the essential enhancements at this point. </w:t>
      </w:r>
      <w:r w:rsidR="00DE4CD2">
        <w:rPr>
          <w:sz w:val="22"/>
          <w:szCs w:val="22"/>
          <w:lang w:val="en-GB"/>
        </w:rPr>
        <w:t>The first issue is the details of frequency domain resource allocation (FDRA) mechanism for the FDM scheme</w:t>
      </w:r>
      <w:r w:rsidR="00F62FE5">
        <w:rPr>
          <w:sz w:val="22"/>
          <w:szCs w:val="22"/>
          <w:lang w:val="en-GB"/>
        </w:rPr>
        <w:t>s</w:t>
      </w:r>
      <w:r w:rsidR="00DE4CD2">
        <w:rPr>
          <w:sz w:val="22"/>
          <w:szCs w:val="22"/>
          <w:lang w:val="en-GB"/>
        </w:rPr>
        <w:t>. Note that the PDSCH is scheduled with a single-DCI, and hence, including a second FDRA field corresponding to the second TRP increases the PDCCH overhead and may require a new DCI format. Therefore, we propose:</w:t>
      </w:r>
    </w:p>
    <w:p w14:paraId="6D147383" w14:textId="0879B027" w:rsidR="00DE4CD2" w:rsidRDefault="00804AEC" w:rsidP="00311B5D">
      <w:pPr>
        <w:jc w:val="both"/>
        <w:rPr>
          <w:b/>
          <w:iCs/>
          <w:sz w:val="22"/>
          <w:szCs w:val="18"/>
          <w:lang w:val="en-GB" w:eastAsia="ko-KR"/>
        </w:rPr>
      </w:pPr>
      <w:bookmarkStart w:id="36" w:name="p2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21</w:t>
      </w:r>
      <w:r w:rsidRPr="00F63CC3">
        <w:rPr>
          <w:rFonts w:eastAsia="Batang"/>
          <w:b/>
          <w:sz w:val="22"/>
          <w:szCs w:val="28"/>
          <w:u w:val="single"/>
          <w:lang w:val="en-GB"/>
        </w:rPr>
        <w:fldChar w:fldCharType="end"/>
      </w:r>
      <w:r w:rsidR="00DE4CD2" w:rsidRPr="00877E68">
        <w:rPr>
          <w:b/>
          <w:iCs/>
          <w:sz w:val="22"/>
          <w:szCs w:val="18"/>
          <w:lang w:val="en-GB" w:eastAsia="ko-KR"/>
        </w:rPr>
        <w:t xml:space="preserve">: </w:t>
      </w:r>
      <w:r w:rsidR="00DE4CD2">
        <w:rPr>
          <w:b/>
          <w:iCs/>
          <w:sz w:val="22"/>
          <w:szCs w:val="18"/>
          <w:lang w:val="en-GB" w:eastAsia="ko-KR"/>
        </w:rPr>
        <w:t>For the FDM scheme</w:t>
      </w:r>
      <w:r w:rsidR="00F62FE5">
        <w:rPr>
          <w:b/>
          <w:iCs/>
          <w:sz w:val="22"/>
          <w:szCs w:val="18"/>
          <w:lang w:val="en-GB" w:eastAsia="ko-KR"/>
        </w:rPr>
        <w:t>s</w:t>
      </w:r>
      <w:r w:rsidR="00DE4CD2">
        <w:rPr>
          <w:b/>
          <w:iCs/>
          <w:sz w:val="22"/>
          <w:szCs w:val="18"/>
          <w:lang w:val="en-GB" w:eastAsia="ko-KR"/>
        </w:rPr>
        <w:t xml:space="preserve"> (2a/2b), the FDRA field in the DCI indicates RB allocation corresponding to both TCI states. </w:t>
      </w:r>
    </w:p>
    <w:bookmarkEnd w:id="36"/>
    <w:p w14:paraId="2AB8186A" w14:textId="42C1A521" w:rsidR="009A64B3" w:rsidRDefault="00DE4CD2" w:rsidP="009A64B3">
      <w:pPr>
        <w:jc w:val="both"/>
        <w:rPr>
          <w:sz w:val="22"/>
          <w:szCs w:val="22"/>
          <w:lang w:val="en-GB"/>
        </w:rPr>
      </w:pPr>
      <w:r w:rsidRPr="00DE4CD2">
        <w:rPr>
          <w:bCs/>
          <w:iCs/>
          <w:sz w:val="22"/>
          <w:szCs w:val="18"/>
          <w:lang w:val="en-GB" w:eastAsia="ko-KR"/>
        </w:rPr>
        <w:t>Given</w:t>
      </w:r>
      <w:r>
        <w:rPr>
          <w:sz w:val="22"/>
          <w:szCs w:val="22"/>
          <w:lang w:val="en-GB"/>
        </w:rPr>
        <w:t xml:space="preserve"> the RB allocation in the FDRA, the UE still needs to know how they are divided per TCI state, i.e., </w:t>
      </w:r>
      <w:r w:rsidR="009A64B3">
        <w:rPr>
          <w:sz w:val="22"/>
          <w:szCs w:val="22"/>
          <w:lang w:val="en-GB"/>
        </w:rPr>
        <w:t xml:space="preserve">RB assignment per TCI state. First, we note that both contiguous RBs per TCI state within the FDRA as well as distributed RBs per TCI state within the FDRA </w:t>
      </w:r>
      <w:r w:rsidR="000A460E">
        <w:rPr>
          <w:sz w:val="22"/>
          <w:szCs w:val="22"/>
          <w:lang w:val="en-GB"/>
        </w:rPr>
        <w:t xml:space="preserve">as shown in </w:t>
      </w:r>
      <w:r w:rsidR="000A460E">
        <w:rPr>
          <w:sz w:val="22"/>
          <w:szCs w:val="22"/>
          <w:lang w:val="en-GB"/>
        </w:rPr>
        <w:fldChar w:fldCharType="begin"/>
      </w:r>
      <w:r w:rsidR="000A460E">
        <w:rPr>
          <w:sz w:val="22"/>
          <w:szCs w:val="22"/>
          <w:lang w:val="en-GB"/>
        </w:rPr>
        <w:instrText xml:space="preserve"> REF _Ref16260558 \h </w:instrText>
      </w:r>
      <w:r w:rsidR="000A460E">
        <w:rPr>
          <w:sz w:val="22"/>
          <w:szCs w:val="22"/>
          <w:lang w:val="en-GB"/>
        </w:rPr>
      </w:r>
      <w:r w:rsidR="000A460E">
        <w:rPr>
          <w:sz w:val="22"/>
          <w:szCs w:val="22"/>
          <w:lang w:val="en-GB"/>
        </w:rPr>
        <w:fldChar w:fldCharType="separate"/>
      </w:r>
      <w:r w:rsidR="00A258BF" w:rsidRPr="005726CD">
        <w:rPr>
          <w:sz w:val="22"/>
          <w:szCs w:val="22"/>
        </w:rPr>
        <w:t xml:space="preserve">Figure </w:t>
      </w:r>
      <w:r w:rsidR="00A258BF">
        <w:rPr>
          <w:noProof/>
          <w:sz w:val="22"/>
          <w:szCs w:val="22"/>
        </w:rPr>
        <w:t>6</w:t>
      </w:r>
      <w:r w:rsidR="000A460E">
        <w:rPr>
          <w:sz w:val="22"/>
          <w:szCs w:val="22"/>
          <w:lang w:val="en-GB"/>
        </w:rPr>
        <w:fldChar w:fldCharType="end"/>
      </w:r>
      <w:r w:rsidR="000A460E">
        <w:rPr>
          <w:sz w:val="22"/>
          <w:szCs w:val="22"/>
          <w:lang w:val="en-GB"/>
        </w:rPr>
        <w:t xml:space="preserve"> </w:t>
      </w:r>
      <w:r w:rsidR="009A64B3">
        <w:rPr>
          <w:sz w:val="22"/>
          <w:szCs w:val="22"/>
          <w:lang w:val="en-GB"/>
        </w:rPr>
        <w:t xml:space="preserve">are needed. Contiguous RBs per TCI state can enable wideband channel estimation per TCI state, and distributed RBs per TCI state increases the frequency diversity per TCI state. </w:t>
      </w:r>
    </w:p>
    <w:p w14:paraId="6B182AEE" w14:textId="39AD4D17" w:rsidR="005726CD" w:rsidRDefault="000A460E" w:rsidP="005726CD">
      <w:pPr>
        <w:keepNext/>
        <w:jc w:val="center"/>
      </w:pPr>
      <w:r>
        <w:rPr>
          <w:noProof/>
        </w:rPr>
        <w:drawing>
          <wp:inline distT="0" distB="0" distL="0" distR="0" wp14:anchorId="40512D7A" wp14:editId="0B0BB05D">
            <wp:extent cx="4055745" cy="247192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63652" cy="2476746"/>
                    </a:xfrm>
                    <a:prstGeom prst="rect">
                      <a:avLst/>
                    </a:prstGeom>
                    <a:noFill/>
                  </pic:spPr>
                </pic:pic>
              </a:graphicData>
            </a:graphic>
          </wp:inline>
        </w:drawing>
      </w:r>
    </w:p>
    <w:p w14:paraId="387B17E3" w14:textId="207CAE45" w:rsidR="006A47B9" w:rsidRPr="005726CD" w:rsidRDefault="005726CD" w:rsidP="005726CD">
      <w:pPr>
        <w:pStyle w:val="Caption"/>
        <w:jc w:val="center"/>
        <w:rPr>
          <w:bCs w:val="0"/>
          <w:sz w:val="24"/>
          <w:szCs w:val="24"/>
          <w:lang w:val="en-GB"/>
        </w:rPr>
      </w:pPr>
      <w:bookmarkStart w:id="37" w:name="_Ref16260558"/>
      <w:r w:rsidRPr="005726CD">
        <w:rPr>
          <w:sz w:val="22"/>
          <w:szCs w:val="22"/>
        </w:rPr>
        <w:t xml:space="preserve">Figure </w:t>
      </w:r>
      <w:r w:rsidRPr="005726CD">
        <w:rPr>
          <w:sz w:val="22"/>
          <w:szCs w:val="22"/>
        </w:rPr>
        <w:fldChar w:fldCharType="begin"/>
      </w:r>
      <w:r w:rsidRPr="005726CD">
        <w:rPr>
          <w:sz w:val="22"/>
          <w:szCs w:val="22"/>
        </w:rPr>
        <w:instrText xml:space="preserve"> SEQ Figure \* ARABIC </w:instrText>
      </w:r>
      <w:r w:rsidRPr="005726CD">
        <w:rPr>
          <w:sz w:val="22"/>
          <w:szCs w:val="22"/>
        </w:rPr>
        <w:fldChar w:fldCharType="separate"/>
      </w:r>
      <w:r w:rsidR="00A258BF">
        <w:rPr>
          <w:noProof/>
          <w:sz w:val="22"/>
          <w:szCs w:val="22"/>
        </w:rPr>
        <w:t>6</w:t>
      </w:r>
      <w:r w:rsidRPr="005726CD">
        <w:rPr>
          <w:sz w:val="22"/>
          <w:szCs w:val="22"/>
        </w:rPr>
        <w:fldChar w:fldCharType="end"/>
      </w:r>
      <w:bookmarkEnd w:id="37"/>
      <w:r>
        <w:rPr>
          <w:sz w:val="22"/>
          <w:szCs w:val="22"/>
        </w:rPr>
        <w:t xml:space="preserve">: </w:t>
      </w:r>
      <w:r w:rsidR="000A460E">
        <w:rPr>
          <w:sz w:val="22"/>
          <w:szCs w:val="22"/>
        </w:rPr>
        <w:t xml:space="preserve">Contiguous vs distributed RBs per TCI state. </w:t>
      </w:r>
    </w:p>
    <w:p w14:paraId="0AFD3D1C" w14:textId="2ED38BCE" w:rsidR="000A460E" w:rsidRDefault="000A460E" w:rsidP="00311B5D">
      <w:pPr>
        <w:jc w:val="both"/>
        <w:rPr>
          <w:sz w:val="22"/>
          <w:szCs w:val="22"/>
          <w:lang w:val="en-GB"/>
        </w:rPr>
      </w:pPr>
      <w:r>
        <w:rPr>
          <w:sz w:val="22"/>
          <w:szCs w:val="22"/>
          <w:lang w:val="en-GB"/>
        </w:rPr>
        <w:lastRenderedPageBreak/>
        <w:t xml:space="preserve">Note that the enhanced frequency diversity per TCI state for the distributed RBs per TCI state can be achieved in both cases of contiguous FDRA as well as non-contiguous FDRA (whether FDRA is indicated </w:t>
      </w:r>
      <w:r w:rsidR="00AE5272">
        <w:rPr>
          <w:sz w:val="22"/>
          <w:szCs w:val="22"/>
          <w:lang w:val="en-GB"/>
        </w:rPr>
        <w:t>with</w:t>
      </w:r>
      <w:r>
        <w:rPr>
          <w:sz w:val="22"/>
          <w:szCs w:val="22"/>
          <w:lang w:val="en-GB"/>
        </w:rPr>
        <w:t xml:space="preserve"> RA type 0 or RA type 1).</w:t>
      </w:r>
      <w:r w:rsidR="00C83947">
        <w:rPr>
          <w:sz w:val="22"/>
          <w:szCs w:val="22"/>
          <w:lang w:val="en-GB"/>
        </w:rPr>
        <w:t xml:space="preserve"> This is shown in </w:t>
      </w:r>
      <w:r w:rsidR="00C83947">
        <w:rPr>
          <w:sz w:val="22"/>
          <w:szCs w:val="22"/>
          <w:lang w:val="en-GB"/>
        </w:rPr>
        <w:fldChar w:fldCharType="begin"/>
      </w:r>
      <w:r w:rsidR="00C83947">
        <w:rPr>
          <w:sz w:val="22"/>
          <w:szCs w:val="22"/>
          <w:lang w:val="en-GB"/>
        </w:rPr>
        <w:instrText xml:space="preserve"> REF _Ref16261096 \h </w:instrText>
      </w:r>
      <w:r w:rsidR="00C83947">
        <w:rPr>
          <w:sz w:val="22"/>
          <w:szCs w:val="22"/>
          <w:lang w:val="en-GB"/>
        </w:rPr>
      </w:r>
      <w:r w:rsidR="00C83947">
        <w:rPr>
          <w:sz w:val="22"/>
          <w:szCs w:val="22"/>
          <w:lang w:val="en-GB"/>
        </w:rPr>
        <w:fldChar w:fldCharType="separate"/>
      </w:r>
      <w:r w:rsidR="00A258BF" w:rsidRPr="00C83947">
        <w:rPr>
          <w:sz w:val="22"/>
          <w:szCs w:val="22"/>
        </w:rPr>
        <w:t xml:space="preserve">Figure </w:t>
      </w:r>
      <w:r w:rsidR="00A258BF">
        <w:rPr>
          <w:noProof/>
          <w:sz w:val="22"/>
          <w:szCs w:val="22"/>
        </w:rPr>
        <w:t>7</w:t>
      </w:r>
      <w:r w:rsidR="00C83947">
        <w:rPr>
          <w:sz w:val="22"/>
          <w:szCs w:val="22"/>
          <w:lang w:val="en-GB"/>
        </w:rPr>
        <w:fldChar w:fldCharType="end"/>
      </w:r>
      <w:r w:rsidR="0020709B">
        <w:rPr>
          <w:sz w:val="22"/>
          <w:szCs w:val="22"/>
          <w:lang w:val="en-GB"/>
        </w:rPr>
        <w:t xml:space="preserve"> for scheme 2a</w:t>
      </w:r>
      <w:r w:rsidR="00CD47C6">
        <w:rPr>
          <w:sz w:val="22"/>
          <w:szCs w:val="22"/>
          <w:lang w:val="en-GB"/>
        </w:rPr>
        <w:t xml:space="preserve">, where the dotted lines compared to the solid lines show the benefit of enhanced frequency diversity per TCI state due to distributed RBs per TCI state. The green curves show the non-contiguous FDRA (allocation of all 8 RBs given by FDRA is RBs 1-4 and 31-34). </w:t>
      </w:r>
      <w:r w:rsidR="00CD47C6">
        <w:rPr>
          <w:sz w:val="22"/>
          <w:szCs w:val="22"/>
          <w:lang w:val="en-GB" w:eastAsia="ko-KR"/>
        </w:rPr>
        <w:t xml:space="preserve">Simulation parameters in this section are summarized in </w:t>
      </w:r>
      <w:r w:rsidR="00AE5272">
        <w:rPr>
          <w:sz w:val="22"/>
          <w:szCs w:val="22"/>
          <w:lang w:val="en-GB" w:eastAsia="ko-KR"/>
        </w:rPr>
        <w:fldChar w:fldCharType="begin"/>
      </w:r>
      <w:r w:rsidR="00AE5272">
        <w:rPr>
          <w:sz w:val="22"/>
          <w:szCs w:val="22"/>
          <w:lang w:val="en-GB" w:eastAsia="ko-KR"/>
        </w:rPr>
        <w:instrText xml:space="preserve"> REF _Ref16262367 \h </w:instrText>
      </w:r>
      <w:r w:rsidR="00AE5272">
        <w:rPr>
          <w:sz w:val="22"/>
          <w:szCs w:val="22"/>
          <w:lang w:val="en-GB" w:eastAsia="ko-KR"/>
        </w:rPr>
      </w:r>
      <w:r w:rsidR="00AE5272">
        <w:rPr>
          <w:sz w:val="22"/>
          <w:szCs w:val="22"/>
          <w:lang w:val="en-GB" w:eastAsia="ko-KR"/>
        </w:rPr>
        <w:fldChar w:fldCharType="separate"/>
      </w:r>
      <w:r w:rsidR="00A258BF" w:rsidRPr="00AE5272">
        <w:rPr>
          <w:sz w:val="22"/>
          <w:szCs w:val="22"/>
        </w:rPr>
        <w:t xml:space="preserve">Table </w:t>
      </w:r>
      <w:r w:rsidR="00A258BF">
        <w:rPr>
          <w:noProof/>
          <w:sz w:val="22"/>
          <w:szCs w:val="22"/>
        </w:rPr>
        <w:t>2</w:t>
      </w:r>
      <w:r w:rsidR="00AE5272">
        <w:rPr>
          <w:sz w:val="22"/>
          <w:szCs w:val="22"/>
          <w:lang w:val="en-GB" w:eastAsia="ko-KR"/>
        </w:rPr>
        <w:fldChar w:fldCharType="end"/>
      </w:r>
      <w:r w:rsidR="00AE5272">
        <w:rPr>
          <w:sz w:val="22"/>
          <w:szCs w:val="22"/>
          <w:lang w:val="en-GB" w:eastAsia="ko-KR"/>
        </w:rPr>
        <w:t xml:space="preserve"> </w:t>
      </w:r>
      <w:r w:rsidR="00CD47C6">
        <w:rPr>
          <w:sz w:val="22"/>
          <w:szCs w:val="22"/>
          <w:lang w:val="en-GB" w:eastAsia="ko-KR"/>
        </w:rPr>
        <w:t>as agreed during the Email discussions.</w:t>
      </w:r>
    </w:p>
    <w:p w14:paraId="55E16F69" w14:textId="3A5D343C" w:rsidR="00C83947" w:rsidRDefault="00C83947" w:rsidP="00C83947">
      <w:pPr>
        <w:keepNext/>
        <w:jc w:val="center"/>
      </w:pPr>
      <w:r>
        <w:rPr>
          <w:noProof/>
        </w:rPr>
        <w:drawing>
          <wp:inline distT="0" distB="0" distL="0" distR="0" wp14:anchorId="0F0DC94E" wp14:editId="0E4740B4">
            <wp:extent cx="6407785" cy="2758746"/>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45640" cy="2775044"/>
                    </a:xfrm>
                    <a:prstGeom prst="rect">
                      <a:avLst/>
                    </a:prstGeom>
                    <a:noFill/>
                  </pic:spPr>
                </pic:pic>
              </a:graphicData>
            </a:graphic>
          </wp:inline>
        </w:drawing>
      </w:r>
    </w:p>
    <w:p w14:paraId="59B28BE0" w14:textId="53301570" w:rsidR="00C83947" w:rsidRPr="00C83947" w:rsidRDefault="00C83947" w:rsidP="00C83947">
      <w:pPr>
        <w:pStyle w:val="Caption"/>
        <w:jc w:val="center"/>
        <w:rPr>
          <w:sz w:val="24"/>
          <w:szCs w:val="24"/>
          <w:lang w:val="en-GB"/>
        </w:rPr>
      </w:pPr>
      <w:bookmarkStart w:id="38" w:name="_Ref16261096"/>
      <w:r w:rsidRPr="00C83947">
        <w:rPr>
          <w:sz w:val="22"/>
          <w:szCs w:val="22"/>
        </w:rPr>
        <w:t xml:space="preserve">Figure </w:t>
      </w:r>
      <w:r w:rsidRPr="00C83947">
        <w:rPr>
          <w:sz w:val="22"/>
          <w:szCs w:val="22"/>
        </w:rPr>
        <w:fldChar w:fldCharType="begin"/>
      </w:r>
      <w:r w:rsidRPr="00C83947">
        <w:rPr>
          <w:sz w:val="22"/>
          <w:szCs w:val="22"/>
        </w:rPr>
        <w:instrText xml:space="preserve"> SEQ Figure \* ARABIC </w:instrText>
      </w:r>
      <w:r w:rsidRPr="00C83947">
        <w:rPr>
          <w:sz w:val="22"/>
          <w:szCs w:val="22"/>
        </w:rPr>
        <w:fldChar w:fldCharType="separate"/>
      </w:r>
      <w:r w:rsidR="00A258BF">
        <w:rPr>
          <w:noProof/>
          <w:sz w:val="22"/>
          <w:szCs w:val="22"/>
        </w:rPr>
        <w:t>7</w:t>
      </w:r>
      <w:r w:rsidRPr="00C83947">
        <w:rPr>
          <w:sz w:val="22"/>
          <w:szCs w:val="22"/>
        </w:rPr>
        <w:fldChar w:fldCharType="end"/>
      </w:r>
      <w:bookmarkEnd w:id="38"/>
      <w:r w:rsidRPr="00C83947">
        <w:rPr>
          <w:sz w:val="22"/>
          <w:szCs w:val="22"/>
        </w:rPr>
        <w:t>: Enhanced frequency diversity for distributed RBs per TCI state.</w:t>
      </w:r>
    </w:p>
    <w:p w14:paraId="23BAF9B3" w14:textId="029DD89A" w:rsidR="0020709B" w:rsidRDefault="0020709B" w:rsidP="00311B5D">
      <w:pPr>
        <w:jc w:val="both"/>
        <w:rPr>
          <w:sz w:val="22"/>
          <w:szCs w:val="22"/>
          <w:lang w:val="en-GB"/>
        </w:rPr>
      </w:pPr>
      <w:r>
        <w:rPr>
          <w:b/>
          <w:iCs/>
          <w:sz w:val="22"/>
          <w:szCs w:val="18"/>
          <w:u w:val="single"/>
          <w:lang w:val="en-GB" w:eastAsia="ko-KR"/>
        </w:rPr>
        <w:t xml:space="preserve">Observation </w:t>
      </w:r>
      <w:r w:rsidR="00804AEC">
        <w:rPr>
          <w:b/>
          <w:iCs/>
          <w:sz w:val="22"/>
          <w:szCs w:val="18"/>
          <w:u w:val="single"/>
          <w:lang w:val="en-GB" w:eastAsia="ko-KR"/>
        </w:rPr>
        <w:t>3</w:t>
      </w:r>
      <w:r w:rsidRPr="00877E68">
        <w:rPr>
          <w:b/>
          <w:iCs/>
          <w:sz w:val="22"/>
          <w:szCs w:val="18"/>
          <w:lang w:val="en-GB" w:eastAsia="ko-KR"/>
        </w:rPr>
        <w:t xml:space="preserve">: </w:t>
      </w:r>
      <w:r>
        <w:rPr>
          <w:b/>
          <w:iCs/>
          <w:sz w:val="22"/>
          <w:szCs w:val="18"/>
          <w:lang w:val="en-GB" w:eastAsia="ko-KR"/>
        </w:rPr>
        <w:t xml:space="preserve">Distributed RB allocation per TCI state within the FDRA can enhance the performance due to more frequency diversity per TCI state. </w:t>
      </w:r>
    </w:p>
    <w:p w14:paraId="17002054" w14:textId="65386CD6" w:rsidR="00AE5272" w:rsidRDefault="00326B2A" w:rsidP="00311B5D">
      <w:pPr>
        <w:jc w:val="both"/>
        <w:rPr>
          <w:sz w:val="22"/>
          <w:szCs w:val="22"/>
          <w:lang w:val="en-GB"/>
        </w:rPr>
      </w:pPr>
      <w:r>
        <w:rPr>
          <w:sz w:val="22"/>
          <w:szCs w:val="22"/>
          <w:lang w:val="en-GB"/>
        </w:rPr>
        <w:t xml:space="preserve">Another issue is </w:t>
      </w:r>
      <w:r w:rsidR="00AE5272">
        <w:rPr>
          <w:sz w:val="22"/>
          <w:szCs w:val="22"/>
          <w:lang w:val="en-GB"/>
        </w:rPr>
        <w:t>the number of RBs per TCI state</w:t>
      </w:r>
      <w:r w:rsidR="00A3033F">
        <w:rPr>
          <w:sz w:val="22"/>
          <w:szCs w:val="22"/>
          <w:lang w:val="en-GB"/>
        </w:rPr>
        <w:t xml:space="preserve">. Even though the flexibility for unequal number of RBs per TCI state can compensate for a large PL delta between the TRPs, it is not very helpful in the case of blockage. In fact, unless if the quality of channels </w:t>
      </w:r>
      <w:proofErr w:type="gramStart"/>
      <w:r w:rsidR="00A3033F">
        <w:rPr>
          <w:sz w:val="22"/>
          <w:szCs w:val="22"/>
          <w:lang w:val="en-GB"/>
        </w:rPr>
        <w:t>are</w:t>
      </w:r>
      <w:proofErr w:type="gramEnd"/>
      <w:r w:rsidR="00A3033F">
        <w:rPr>
          <w:sz w:val="22"/>
          <w:szCs w:val="22"/>
          <w:lang w:val="en-GB"/>
        </w:rPr>
        <w:t xml:space="preserve"> exactly known at the </w:t>
      </w:r>
      <w:proofErr w:type="spellStart"/>
      <w:r w:rsidR="00A3033F">
        <w:rPr>
          <w:sz w:val="22"/>
          <w:szCs w:val="22"/>
          <w:lang w:val="en-GB"/>
        </w:rPr>
        <w:t>gNB</w:t>
      </w:r>
      <w:proofErr w:type="spellEnd"/>
      <w:r w:rsidR="00A3033F">
        <w:rPr>
          <w:sz w:val="22"/>
          <w:szCs w:val="22"/>
          <w:lang w:val="en-GB"/>
        </w:rPr>
        <w:t xml:space="preserve">, always equal allocation may be more robust against blockage. </w:t>
      </w:r>
      <w:r w:rsidR="007A7235">
        <w:rPr>
          <w:sz w:val="22"/>
          <w:szCs w:val="22"/>
          <w:lang w:val="en-GB"/>
        </w:rPr>
        <w:fldChar w:fldCharType="begin"/>
      </w:r>
      <w:r w:rsidR="007A7235">
        <w:rPr>
          <w:sz w:val="22"/>
          <w:szCs w:val="22"/>
          <w:lang w:val="en-GB"/>
        </w:rPr>
        <w:instrText xml:space="preserve"> REF _Ref16265107 \h </w:instrText>
      </w:r>
      <w:r w:rsidR="007A7235">
        <w:rPr>
          <w:sz w:val="22"/>
          <w:szCs w:val="22"/>
          <w:lang w:val="en-GB"/>
        </w:rPr>
      </w:r>
      <w:r w:rsidR="007A7235">
        <w:rPr>
          <w:sz w:val="22"/>
          <w:szCs w:val="22"/>
          <w:lang w:val="en-GB"/>
        </w:rPr>
        <w:fldChar w:fldCharType="separate"/>
      </w:r>
      <w:r w:rsidR="00A258BF" w:rsidRPr="007A7235">
        <w:rPr>
          <w:sz w:val="22"/>
          <w:szCs w:val="22"/>
        </w:rPr>
        <w:t xml:space="preserve">Figure </w:t>
      </w:r>
      <w:r w:rsidR="00A258BF">
        <w:rPr>
          <w:noProof/>
          <w:sz w:val="22"/>
          <w:szCs w:val="22"/>
        </w:rPr>
        <w:t>8</w:t>
      </w:r>
      <w:r w:rsidR="007A7235">
        <w:rPr>
          <w:sz w:val="22"/>
          <w:szCs w:val="22"/>
          <w:lang w:val="en-GB"/>
        </w:rPr>
        <w:fldChar w:fldCharType="end"/>
      </w:r>
      <w:r w:rsidR="007A7235">
        <w:rPr>
          <w:sz w:val="22"/>
          <w:szCs w:val="22"/>
          <w:lang w:val="en-GB"/>
        </w:rPr>
        <w:t xml:space="preserve"> shows the simulation results for PL delta=0,3,6 dB as well as for blockage</w:t>
      </w:r>
      <w:r w:rsidR="0020709B">
        <w:rPr>
          <w:sz w:val="22"/>
          <w:szCs w:val="22"/>
          <w:lang w:val="en-GB"/>
        </w:rPr>
        <w:t xml:space="preserve"> for scheme 2a</w:t>
      </w:r>
      <w:r w:rsidR="007A7235">
        <w:rPr>
          <w:sz w:val="22"/>
          <w:szCs w:val="22"/>
          <w:lang w:val="en-GB"/>
        </w:rPr>
        <w:t xml:space="preserve">. The green curve corresponds to equal RB allocation per TRP, while other curves correspond to more RB allocation for TRP1 (which is the stronger TRP in the case of PL delta&gt;0dB). As it can be seen, even when PL delta=6dB, the benefit of unequal RB allocation is insignificant. For the case of blockage, unequal RB allocation can significantly degrade the performance. Besides, unequal RB allocation complicates the FRDA design and </w:t>
      </w:r>
      <w:r w:rsidR="0020709B">
        <w:rPr>
          <w:sz w:val="22"/>
          <w:szCs w:val="22"/>
          <w:lang w:val="en-GB"/>
        </w:rPr>
        <w:t>increases the DCI overhead.</w:t>
      </w:r>
    </w:p>
    <w:p w14:paraId="15F40D0A" w14:textId="04690B49" w:rsidR="0020709B" w:rsidRDefault="0020709B" w:rsidP="00311B5D">
      <w:pPr>
        <w:jc w:val="both"/>
        <w:rPr>
          <w:sz w:val="22"/>
          <w:szCs w:val="22"/>
          <w:lang w:val="en-GB"/>
        </w:rPr>
      </w:pPr>
      <w:r>
        <w:rPr>
          <w:b/>
          <w:iCs/>
          <w:sz w:val="22"/>
          <w:szCs w:val="18"/>
          <w:u w:val="single"/>
          <w:lang w:val="en-GB" w:eastAsia="ko-KR"/>
        </w:rPr>
        <w:t xml:space="preserve">Observation </w:t>
      </w:r>
      <w:r w:rsidR="00804AEC">
        <w:rPr>
          <w:b/>
          <w:iCs/>
          <w:sz w:val="22"/>
          <w:szCs w:val="18"/>
          <w:u w:val="single"/>
          <w:lang w:val="en-GB" w:eastAsia="ko-KR"/>
        </w:rPr>
        <w:t>4</w:t>
      </w:r>
      <w:r w:rsidRPr="00877E68">
        <w:rPr>
          <w:b/>
          <w:iCs/>
          <w:sz w:val="22"/>
          <w:szCs w:val="18"/>
          <w:lang w:val="en-GB" w:eastAsia="ko-KR"/>
        </w:rPr>
        <w:t xml:space="preserve">: </w:t>
      </w:r>
      <w:r>
        <w:rPr>
          <w:b/>
          <w:iCs/>
          <w:sz w:val="22"/>
          <w:szCs w:val="18"/>
          <w:lang w:val="en-GB" w:eastAsia="ko-KR"/>
        </w:rPr>
        <w:t xml:space="preserve">Equal (or almost equal) RB allocation per TCI state is </w:t>
      </w:r>
      <w:proofErr w:type="gramStart"/>
      <w:r>
        <w:rPr>
          <w:b/>
          <w:iCs/>
          <w:sz w:val="22"/>
          <w:szCs w:val="18"/>
          <w:lang w:val="en-GB" w:eastAsia="ko-KR"/>
        </w:rPr>
        <w:t>sufficient</w:t>
      </w:r>
      <w:proofErr w:type="gramEnd"/>
      <w:r>
        <w:rPr>
          <w:b/>
          <w:iCs/>
          <w:sz w:val="22"/>
          <w:szCs w:val="18"/>
          <w:lang w:val="en-GB" w:eastAsia="ko-KR"/>
        </w:rPr>
        <w:t xml:space="preserve"> for the FDM schemes.</w:t>
      </w:r>
    </w:p>
    <w:p w14:paraId="054C9D10" w14:textId="77777777" w:rsidR="007A7235" w:rsidRDefault="00A3033F" w:rsidP="007A7235">
      <w:pPr>
        <w:keepNext/>
        <w:jc w:val="center"/>
      </w:pPr>
      <w:r>
        <w:rPr>
          <w:noProof/>
          <w:sz w:val="22"/>
          <w:szCs w:val="22"/>
          <w:lang w:val="en-GB"/>
        </w:rPr>
        <w:lastRenderedPageBreak/>
        <w:drawing>
          <wp:inline distT="0" distB="0" distL="0" distR="0" wp14:anchorId="79F87B0A" wp14:editId="52C0FB20">
            <wp:extent cx="6317615" cy="5253877"/>
            <wp:effectExtent l="0" t="0" r="698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26865" cy="5261570"/>
                    </a:xfrm>
                    <a:prstGeom prst="rect">
                      <a:avLst/>
                    </a:prstGeom>
                    <a:noFill/>
                  </pic:spPr>
                </pic:pic>
              </a:graphicData>
            </a:graphic>
          </wp:inline>
        </w:drawing>
      </w:r>
    </w:p>
    <w:p w14:paraId="60630B88" w14:textId="21D07B91" w:rsidR="00A3033F" w:rsidRPr="007A7235" w:rsidRDefault="007A7235" w:rsidP="007A7235">
      <w:pPr>
        <w:pStyle w:val="Caption"/>
        <w:jc w:val="center"/>
        <w:rPr>
          <w:sz w:val="24"/>
          <w:szCs w:val="24"/>
          <w:lang w:val="en-GB"/>
        </w:rPr>
      </w:pPr>
      <w:bookmarkStart w:id="39" w:name="_Ref16265107"/>
      <w:r w:rsidRPr="007A7235">
        <w:rPr>
          <w:sz w:val="22"/>
          <w:szCs w:val="22"/>
        </w:rPr>
        <w:t xml:space="preserve">Figure </w:t>
      </w:r>
      <w:r w:rsidRPr="007A7235">
        <w:rPr>
          <w:sz w:val="22"/>
          <w:szCs w:val="22"/>
        </w:rPr>
        <w:fldChar w:fldCharType="begin"/>
      </w:r>
      <w:r w:rsidRPr="007A7235">
        <w:rPr>
          <w:sz w:val="22"/>
          <w:szCs w:val="22"/>
        </w:rPr>
        <w:instrText xml:space="preserve"> SEQ Figure \* ARABIC </w:instrText>
      </w:r>
      <w:r w:rsidRPr="007A7235">
        <w:rPr>
          <w:sz w:val="22"/>
          <w:szCs w:val="22"/>
        </w:rPr>
        <w:fldChar w:fldCharType="separate"/>
      </w:r>
      <w:r w:rsidR="00A258BF">
        <w:rPr>
          <w:noProof/>
          <w:sz w:val="22"/>
          <w:szCs w:val="22"/>
        </w:rPr>
        <w:t>8</w:t>
      </w:r>
      <w:r w:rsidRPr="007A7235">
        <w:rPr>
          <w:sz w:val="22"/>
          <w:szCs w:val="22"/>
        </w:rPr>
        <w:fldChar w:fldCharType="end"/>
      </w:r>
      <w:bookmarkEnd w:id="39"/>
      <w:r>
        <w:rPr>
          <w:sz w:val="22"/>
          <w:szCs w:val="22"/>
        </w:rPr>
        <w:t>: Equal vs unequal RB allocation per TCI state.</w:t>
      </w:r>
    </w:p>
    <w:p w14:paraId="04D2BA79" w14:textId="77777777" w:rsidR="00C25F2F" w:rsidRDefault="0020709B" w:rsidP="00C25F2F">
      <w:pPr>
        <w:jc w:val="both"/>
        <w:rPr>
          <w:sz w:val="22"/>
          <w:szCs w:val="22"/>
          <w:lang w:val="en-GB"/>
        </w:rPr>
      </w:pPr>
      <w:r>
        <w:rPr>
          <w:sz w:val="22"/>
          <w:szCs w:val="22"/>
          <w:lang w:val="en-GB"/>
        </w:rPr>
        <w:t xml:space="preserve">Given the simulation results / explanations above, we </w:t>
      </w:r>
      <w:r w:rsidR="00297C91">
        <w:rPr>
          <w:sz w:val="22"/>
          <w:szCs w:val="22"/>
          <w:lang w:val="en-GB"/>
        </w:rPr>
        <w:t>now</w:t>
      </w:r>
      <w:r>
        <w:rPr>
          <w:sz w:val="22"/>
          <w:szCs w:val="22"/>
          <w:lang w:val="en-GB"/>
        </w:rPr>
        <w:t xml:space="preserve"> get back to the original question: </w:t>
      </w:r>
      <w:r w:rsidR="009B3AA8">
        <w:rPr>
          <w:sz w:val="22"/>
          <w:szCs w:val="22"/>
          <w:lang w:val="en-GB"/>
        </w:rPr>
        <w:t xml:space="preserve">How the UE should determine the RB allocation per TCI state given the overall RBs from FDRA? It is important to note that the PRG size (wideband, </w:t>
      </w:r>
      <w:r w:rsidR="00196683">
        <w:rPr>
          <w:sz w:val="22"/>
          <w:szCs w:val="22"/>
          <w:lang w:val="en-GB"/>
        </w:rPr>
        <w:t>4</w:t>
      </w:r>
      <w:r w:rsidR="009B3AA8">
        <w:rPr>
          <w:sz w:val="22"/>
          <w:szCs w:val="22"/>
          <w:lang w:val="en-GB"/>
        </w:rPr>
        <w:t xml:space="preserve">, or </w:t>
      </w:r>
      <w:r w:rsidR="00196683">
        <w:rPr>
          <w:sz w:val="22"/>
          <w:szCs w:val="22"/>
          <w:lang w:val="en-GB"/>
        </w:rPr>
        <w:t>2</w:t>
      </w:r>
      <w:r w:rsidR="009B3AA8">
        <w:rPr>
          <w:sz w:val="22"/>
          <w:szCs w:val="22"/>
          <w:lang w:val="en-GB"/>
        </w:rPr>
        <w:t xml:space="preserve">) also needs to be </w:t>
      </w:r>
      <w:proofErr w:type="gramStart"/>
      <w:r w:rsidR="009B3AA8">
        <w:rPr>
          <w:sz w:val="22"/>
          <w:szCs w:val="22"/>
          <w:lang w:val="en-GB"/>
        </w:rPr>
        <w:t>taken into account</w:t>
      </w:r>
      <w:proofErr w:type="gramEnd"/>
      <w:r w:rsidR="009B3AA8">
        <w:rPr>
          <w:sz w:val="22"/>
          <w:szCs w:val="22"/>
          <w:lang w:val="en-GB"/>
        </w:rPr>
        <w:t xml:space="preserve">. For example, when PRG is wideband for </w:t>
      </w:r>
      <w:r w:rsidR="00126657">
        <w:rPr>
          <w:sz w:val="22"/>
          <w:szCs w:val="22"/>
          <w:lang w:val="en-GB"/>
        </w:rPr>
        <w:t xml:space="preserve">the </w:t>
      </w:r>
      <w:r w:rsidR="009B3AA8">
        <w:rPr>
          <w:sz w:val="22"/>
          <w:szCs w:val="22"/>
          <w:lang w:val="en-GB"/>
        </w:rPr>
        <w:t>FDM scheme</w:t>
      </w:r>
      <w:r w:rsidR="00126657">
        <w:rPr>
          <w:sz w:val="22"/>
          <w:szCs w:val="22"/>
          <w:lang w:val="en-GB"/>
        </w:rPr>
        <w:t>s</w:t>
      </w:r>
      <w:r w:rsidR="009B3AA8">
        <w:rPr>
          <w:sz w:val="22"/>
          <w:szCs w:val="22"/>
          <w:lang w:val="en-GB"/>
        </w:rPr>
        <w:t xml:space="preserve">, it should be interpreted as “wideband per TCI state” (as the RBs within a PRG cannot have different TCI states) in which case distributed RBs per TCI state is not possible. </w:t>
      </w:r>
      <w:r w:rsidR="00126657">
        <w:rPr>
          <w:sz w:val="22"/>
          <w:szCs w:val="22"/>
          <w:lang w:val="en-GB"/>
        </w:rPr>
        <w:t xml:space="preserve">Also, it is desirable to have unified solution for determining RBs per TCI state for different RA type (RA type 0; RA type 1 with </w:t>
      </w:r>
      <w:r w:rsidR="00126657" w:rsidRPr="00126657">
        <w:rPr>
          <w:sz w:val="22"/>
          <w:szCs w:val="22"/>
          <w:lang w:val="en-GB"/>
        </w:rPr>
        <w:t>non-interleaved</w:t>
      </w:r>
      <w:r w:rsidR="00126657">
        <w:rPr>
          <w:sz w:val="22"/>
          <w:szCs w:val="22"/>
          <w:lang w:val="en-GB"/>
        </w:rPr>
        <w:t xml:space="preserve"> or interleaved cases). </w:t>
      </w:r>
    </w:p>
    <w:p w14:paraId="1D25EC02" w14:textId="2C342B62" w:rsidR="000E2C9A" w:rsidRDefault="00C25F2F" w:rsidP="00C25F2F">
      <w:pPr>
        <w:jc w:val="both"/>
        <w:rPr>
          <w:sz w:val="22"/>
          <w:szCs w:val="22"/>
          <w:lang w:val="en-GB"/>
        </w:rPr>
      </w:pPr>
      <w:r>
        <w:rPr>
          <w:sz w:val="22"/>
          <w:szCs w:val="22"/>
          <w:lang w:val="en-GB"/>
        </w:rPr>
        <w:t>For wideband PRG, the first half RBs in the PRB domain are assigned to the first TCI state and the second half are assigned to the second TCI state. For PRG size of 4 or 2</w:t>
      </w:r>
      <w:r w:rsidR="00126657">
        <w:rPr>
          <w:sz w:val="22"/>
          <w:szCs w:val="22"/>
          <w:lang w:val="en-GB"/>
        </w:rPr>
        <w:t xml:space="preserve">, </w:t>
      </w:r>
      <w:r w:rsidR="009E0B9A">
        <w:rPr>
          <w:sz w:val="22"/>
          <w:szCs w:val="22"/>
          <w:lang w:val="en-GB"/>
        </w:rPr>
        <w:t xml:space="preserve">the assignment of RBs per TCI state </w:t>
      </w:r>
      <w:r>
        <w:rPr>
          <w:sz w:val="22"/>
          <w:szCs w:val="22"/>
          <w:lang w:val="en-GB"/>
        </w:rPr>
        <w:t xml:space="preserve">is in units of PRGs. In this case, the distributed RBs per TCI state discussed above should be used as the channel estimation is not wideband and more frequency diversity is beneficial. Hence, the even PRGs within the allocated FDRA are assigned to the first TCI state and the odd PRGs within the allocated FDRA are assigned to the second TCI state. This is illustrated in. Note that this approach works </w:t>
      </w:r>
      <w:r w:rsidR="000E2C9A">
        <w:rPr>
          <w:sz w:val="22"/>
          <w:szCs w:val="22"/>
          <w:lang w:val="en-GB"/>
        </w:rPr>
        <w:t>regardless of the RA type as the assignment per TCI state is in the PRG domain.</w:t>
      </w:r>
      <w:r w:rsidR="008521D9">
        <w:rPr>
          <w:sz w:val="22"/>
          <w:szCs w:val="22"/>
          <w:lang w:val="en-GB"/>
        </w:rPr>
        <w:t xml:space="preserve"> This is illustrated in </w:t>
      </w:r>
      <w:r w:rsidR="008521D9">
        <w:rPr>
          <w:sz w:val="22"/>
          <w:szCs w:val="22"/>
          <w:lang w:val="en-GB"/>
        </w:rPr>
        <w:fldChar w:fldCharType="begin"/>
      </w:r>
      <w:r w:rsidR="008521D9">
        <w:rPr>
          <w:sz w:val="22"/>
          <w:szCs w:val="22"/>
          <w:lang w:val="en-GB"/>
        </w:rPr>
        <w:instrText xml:space="preserve"> REF _Ref16281942 \h </w:instrText>
      </w:r>
      <w:r w:rsidR="008521D9">
        <w:rPr>
          <w:sz w:val="22"/>
          <w:szCs w:val="22"/>
          <w:lang w:val="en-GB"/>
        </w:rPr>
      </w:r>
      <w:r w:rsidR="008521D9">
        <w:rPr>
          <w:sz w:val="22"/>
          <w:szCs w:val="22"/>
          <w:lang w:val="en-GB"/>
        </w:rPr>
        <w:fldChar w:fldCharType="separate"/>
      </w:r>
      <w:r w:rsidR="00A258BF" w:rsidRPr="008521D9">
        <w:rPr>
          <w:sz w:val="22"/>
          <w:szCs w:val="22"/>
        </w:rPr>
        <w:t xml:space="preserve">Figure </w:t>
      </w:r>
      <w:r w:rsidR="00A258BF">
        <w:rPr>
          <w:noProof/>
          <w:sz w:val="22"/>
          <w:szCs w:val="22"/>
        </w:rPr>
        <w:t>9</w:t>
      </w:r>
      <w:r w:rsidR="008521D9">
        <w:rPr>
          <w:sz w:val="22"/>
          <w:szCs w:val="22"/>
          <w:lang w:val="en-GB"/>
        </w:rPr>
        <w:fldChar w:fldCharType="end"/>
      </w:r>
      <w:r w:rsidR="008521D9">
        <w:rPr>
          <w:sz w:val="22"/>
          <w:szCs w:val="22"/>
          <w:lang w:val="en-GB"/>
        </w:rPr>
        <w:t>.</w:t>
      </w:r>
    </w:p>
    <w:p w14:paraId="3FC3FCC9" w14:textId="77777777" w:rsidR="000E2C9A" w:rsidRDefault="000E2C9A" w:rsidP="000E2C9A">
      <w:pPr>
        <w:keepNext/>
        <w:jc w:val="center"/>
      </w:pPr>
      <w:r>
        <w:rPr>
          <w:noProof/>
          <w:sz w:val="22"/>
          <w:szCs w:val="22"/>
          <w:lang w:val="en-GB"/>
        </w:rPr>
        <w:lastRenderedPageBreak/>
        <w:drawing>
          <wp:inline distT="0" distB="0" distL="0" distR="0" wp14:anchorId="5584A965" wp14:editId="5EC33790">
            <wp:extent cx="4458335" cy="2475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75143" cy="2484351"/>
                    </a:xfrm>
                    <a:prstGeom prst="rect">
                      <a:avLst/>
                    </a:prstGeom>
                    <a:noFill/>
                  </pic:spPr>
                </pic:pic>
              </a:graphicData>
            </a:graphic>
          </wp:inline>
        </w:drawing>
      </w:r>
    </w:p>
    <w:p w14:paraId="303CA8CA" w14:textId="0D6442A8" w:rsidR="00126657" w:rsidRPr="008521D9" w:rsidRDefault="000E2C9A" w:rsidP="000E2C9A">
      <w:pPr>
        <w:pStyle w:val="Caption"/>
        <w:jc w:val="center"/>
        <w:rPr>
          <w:sz w:val="24"/>
          <w:szCs w:val="24"/>
          <w:lang w:val="en-GB"/>
        </w:rPr>
      </w:pPr>
      <w:bookmarkStart w:id="40" w:name="_Ref16281942"/>
      <w:r w:rsidRPr="008521D9">
        <w:rPr>
          <w:sz w:val="22"/>
          <w:szCs w:val="22"/>
        </w:rPr>
        <w:t xml:space="preserve">Figure </w:t>
      </w:r>
      <w:r w:rsidRPr="008521D9">
        <w:rPr>
          <w:sz w:val="22"/>
          <w:szCs w:val="22"/>
        </w:rPr>
        <w:fldChar w:fldCharType="begin"/>
      </w:r>
      <w:r w:rsidRPr="008521D9">
        <w:rPr>
          <w:sz w:val="22"/>
          <w:szCs w:val="22"/>
        </w:rPr>
        <w:instrText xml:space="preserve"> SEQ Figure \* ARABIC </w:instrText>
      </w:r>
      <w:r w:rsidRPr="008521D9">
        <w:rPr>
          <w:sz w:val="22"/>
          <w:szCs w:val="22"/>
        </w:rPr>
        <w:fldChar w:fldCharType="separate"/>
      </w:r>
      <w:r w:rsidR="00A258BF">
        <w:rPr>
          <w:noProof/>
          <w:sz w:val="22"/>
          <w:szCs w:val="22"/>
        </w:rPr>
        <w:t>9</w:t>
      </w:r>
      <w:r w:rsidRPr="008521D9">
        <w:rPr>
          <w:sz w:val="22"/>
          <w:szCs w:val="22"/>
        </w:rPr>
        <w:fldChar w:fldCharType="end"/>
      </w:r>
      <w:bookmarkEnd w:id="40"/>
      <w:r w:rsidRPr="008521D9">
        <w:rPr>
          <w:sz w:val="22"/>
          <w:szCs w:val="22"/>
        </w:rPr>
        <w:t xml:space="preserve">: RB assignment </w:t>
      </w:r>
      <w:r w:rsidR="008521D9" w:rsidRPr="008521D9">
        <w:rPr>
          <w:sz w:val="22"/>
          <w:szCs w:val="22"/>
        </w:rPr>
        <w:t>per TCI state in units of PRG for PRG size of 2RBs.</w:t>
      </w:r>
    </w:p>
    <w:p w14:paraId="37BDF603" w14:textId="54E7AE3A" w:rsidR="008521D9" w:rsidRDefault="00804AEC" w:rsidP="00311B5D">
      <w:pPr>
        <w:jc w:val="both"/>
        <w:rPr>
          <w:b/>
          <w:iCs/>
          <w:sz w:val="22"/>
          <w:szCs w:val="18"/>
          <w:lang w:val="en-GB" w:eastAsia="ko-KR"/>
        </w:rPr>
      </w:pPr>
      <w:bookmarkStart w:id="41" w:name="p2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22</w:t>
      </w:r>
      <w:r w:rsidRPr="00F63CC3">
        <w:rPr>
          <w:rFonts w:eastAsia="Batang"/>
          <w:b/>
          <w:sz w:val="22"/>
          <w:szCs w:val="28"/>
          <w:u w:val="single"/>
          <w:lang w:val="en-GB"/>
        </w:rPr>
        <w:fldChar w:fldCharType="end"/>
      </w:r>
      <w:r w:rsidR="008521D9" w:rsidRPr="00877E68">
        <w:rPr>
          <w:b/>
          <w:iCs/>
          <w:sz w:val="22"/>
          <w:szCs w:val="18"/>
          <w:lang w:val="en-GB" w:eastAsia="ko-KR"/>
        </w:rPr>
        <w:t xml:space="preserve">: </w:t>
      </w:r>
      <w:r w:rsidR="00F62FE5">
        <w:rPr>
          <w:b/>
          <w:iCs/>
          <w:sz w:val="22"/>
          <w:szCs w:val="18"/>
          <w:lang w:val="en-GB" w:eastAsia="ko-KR"/>
        </w:rPr>
        <w:t xml:space="preserve">For schemes 2a/2b, </w:t>
      </w:r>
      <w:r w:rsidR="008521D9">
        <w:rPr>
          <w:b/>
          <w:iCs/>
          <w:sz w:val="22"/>
          <w:szCs w:val="18"/>
          <w:lang w:val="en-GB" w:eastAsia="ko-KR"/>
        </w:rPr>
        <w:t>RB assignment per TCI state from the allocated RBs is determined as</w:t>
      </w:r>
    </w:p>
    <w:p w14:paraId="4D36C9C6" w14:textId="47C43B94" w:rsidR="008521D9" w:rsidRPr="008521D9" w:rsidRDefault="008521D9" w:rsidP="00764BC0">
      <w:pPr>
        <w:pStyle w:val="ListParagraph"/>
        <w:numPr>
          <w:ilvl w:val="0"/>
          <w:numId w:val="23"/>
        </w:numPr>
        <w:jc w:val="both"/>
        <w:rPr>
          <w:b/>
          <w:bCs/>
        </w:rPr>
      </w:pPr>
      <w:r>
        <w:rPr>
          <w:rFonts w:ascii="Times New Roman" w:hAnsi="Times New Roman"/>
          <w:b/>
          <w:bCs/>
          <w:lang w:val="en-GB"/>
        </w:rPr>
        <w:t xml:space="preserve">For wideband </w:t>
      </w:r>
      <w:r w:rsidRPr="008521D9">
        <w:rPr>
          <w:rFonts w:ascii="Times New Roman" w:hAnsi="Times New Roman"/>
          <w:b/>
          <w:bCs/>
          <w:lang w:val="en-GB"/>
        </w:rPr>
        <w:t xml:space="preserve">PRG, </w:t>
      </w:r>
      <w:r>
        <w:rPr>
          <w:rFonts w:ascii="Times New Roman" w:hAnsi="Times New Roman"/>
          <w:b/>
          <w:bCs/>
        </w:rPr>
        <w:t xml:space="preserve">first </w:t>
      </w:r>
      <m:oMath>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RB</m:t>
                </m:r>
              </m:sub>
            </m:sSub>
            <m:r>
              <m:rPr>
                <m:sty m:val="bi"/>
              </m:rPr>
              <w:rPr>
                <w:rFonts w:ascii="Cambria Math" w:hAnsi="Cambria Math"/>
                <w:rtl/>
                <w:lang w:val="en-GB" w:bidi="fa-IR"/>
              </w:rPr>
              <m:t>/</m:t>
            </m:r>
            <m:r>
              <m:rPr>
                <m:sty m:val="bi"/>
              </m:rPr>
              <w:rPr>
                <w:rFonts w:ascii="Cambria Math" w:hAnsi="Cambria Math" w:cs="Cambria Math" w:hint="cs"/>
                <w:rtl/>
                <w:lang w:val="en-GB" w:bidi="fa-IR"/>
              </w:rPr>
              <m:t>2</m:t>
            </m:r>
          </m:e>
        </m:d>
      </m:oMath>
      <w:r>
        <w:rPr>
          <w:rFonts w:ascii="Times New Roman" w:hAnsi="Times New Roman"/>
          <w:b/>
          <w:bCs/>
        </w:rPr>
        <w:t xml:space="preserve"> RBs</w:t>
      </w:r>
      <w:r w:rsidRPr="008521D9">
        <w:rPr>
          <w:rFonts w:ascii="Times New Roman" w:hAnsi="Times New Roman"/>
          <w:b/>
          <w:bCs/>
        </w:rPr>
        <w:t xml:space="preserve"> are assigned to TCI state 1</w:t>
      </w:r>
      <w:r>
        <w:rPr>
          <w:rFonts w:ascii="Times New Roman" w:hAnsi="Times New Roman"/>
          <w:b/>
          <w:bCs/>
        </w:rPr>
        <w:t xml:space="preserve"> and the remaining </w:t>
      </w:r>
      <m:oMath>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RB</m:t>
                </m:r>
              </m:sub>
            </m:sSub>
            <m:r>
              <m:rPr>
                <m:sty m:val="bi"/>
              </m:rPr>
              <w:rPr>
                <w:rFonts w:ascii="Cambria Math" w:hAnsi="Cambria Math"/>
                <w:rtl/>
                <w:lang w:val="en-GB" w:bidi="fa-IR"/>
              </w:rPr>
              <m:t>/</m:t>
            </m:r>
            <m:r>
              <m:rPr>
                <m:sty m:val="bi"/>
              </m:rPr>
              <w:rPr>
                <w:rFonts w:ascii="Cambria Math" w:hAnsi="Cambria Math" w:cs="Cambria Math" w:hint="cs"/>
                <w:rtl/>
                <w:lang w:val="en-GB" w:bidi="fa-IR"/>
              </w:rPr>
              <m:t>2</m:t>
            </m:r>
          </m:e>
        </m:d>
      </m:oMath>
      <w:r>
        <w:rPr>
          <w:rFonts w:ascii="Times New Roman" w:hAnsi="Times New Roman"/>
          <w:b/>
          <w:bCs/>
        </w:rPr>
        <w:t xml:space="preserve"> RBs</w:t>
      </w:r>
      <w:r w:rsidRPr="008521D9">
        <w:rPr>
          <w:rFonts w:ascii="Times New Roman" w:hAnsi="Times New Roman"/>
          <w:b/>
          <w:bCs/>
        </w:rPr>
        <w:t xml:space="preserve"> are assigned to TCI state 2</w:t>
      </w:r>
      <w:r>
        <w:rPr>
          <w:rFonts w:ascii="Times New Roman" w:hAnsi="Times New Roman"/>
          <w:b/>
          <w:bCs/>
        </w:rPr>
        <w:t>.</w:t>
      </w:r>
    </w:p>
    <w:p w14:paraId="5561CD1B" w14:textId="72343EF9" w:rsidR="008521D9" w:rsidRDefault="008521D9" w:rsidP="00764BC0">
      <w:pPr>
        <w:pStyle w:val="ListParagraph"/>
        <w:numPr>
          <w:ilvl w:val="0"/>
          <w:numId w:val="23"/>
        </w:numPr>
        <w:jc w:val="both"/>
        <w:rPr>
          <w:rFonts w:ascii="Times New Roman" w:hAnsi="Times New Roman"/>
          <w:b/>
          <w:bCs/>
          <w:lang w:val="en-GB"/>
        </w:rPr>
      </w:pPr>
      <w:r w:rsidRPr="008521D9">
        <w:rPr>
          <w:rFonts w:ascii="Times New Roman" w:hAnsi="Times New Roman"/>
          <w:b/>
          <w:bCs/>
          <w:lang w:val="en-GB"/>
        </w:rPr>
        <w:t>For PRG size=2 or 4</w:t>
      </w:r>
      <w:r>
        <w:rPr>
          <w:rFonts w:ascii="Times New Roman" w:hAnsi="Times New Roman"/>
          <w:b/>
          <w:bCs/>
          <w:lang w:val="en-GB"/>
        </w:rPr>
        <w:t xml:space="preserve">, </w:t>
      </w:r>
      <w:r w:rsidRPr="008521D9">
        <w:rPr>
          <w:rFonts w:ascii="Times New Roman" w:hAnsi="Times New Roman"/>
          <w:b/>
          <w:bCs/>
          <w:lang w:val="en-GB"/>
        </w:rPr>
        <w:t xml:space="preserve">even PRGs within the allocated FDRA are assigned to TCI state </w:t>
      </w:r>
      <w:r>
        <w:rPr>
          <w:rFonts w:ascii="Times New Roman" w:hAnsi="Times New Roman"/>
          <w:b/>
          <w:bCs/>
          <w:lang w:val="en-GB"/>
        </w:rPr>
        <w:t xml:space="preserve">1 </w:t>
      </w:r>
      <w:r w:rsidRPr="008521D9">
        <w:rPr>
          <w:rFonts w:ascii="Times New Roman" w:hAnsi="Times New Roman"/>
          <w:b/>
          <w:bCs/>
          <w:lang w:val="en-GB"/>
        </w:rPr>
        <w:t>and odd PRGs within the allocated FDRA are assigned to TCI state</w:t>
      </w:r>
      <w:r>
        <w:rPr>
          <w:rFonts w:ascii="Times New Roman" w:hAnsi="Times New Roman"/>
          <w:b/>
          <w:bCs/>
          <w:lang w:val="en-GB"/>
        </w:rPr>
        <w:t xml:space="preserve"> 2</w:t>
      </w:r>
      <w:r w:rsidRPr="008521D9">
        <w:rPr>
          <w:rFonts w:ascii="Times New Roman" w:hAnsi="Times New Roman"/>
          <w:b/>
          <w:bCs/>
          <w:lang w:val="en-GB"/>
        </w:rPr>
        <w:t>.</w:t>
      </w:r>
    </w:p>
    <w:bookmarkEnd w:id="41"/>
    <w:p w14:paraId="45A5A487" w14:textId="77777777" w:rsidR="00B877EC" w:rsidRDefault="00B877EC" w:rsidP="00311B5D">
      <w:pPr>
        <w:jc w:val="both"/>
        <w:rPr>
          <w:sz w:val="22"/>
          <w:szCs w:val="22"/>
          <w:lang w:val="en-GB"/>
        </w:rPr>
      </w:pPr>
    </w:p>
    <w:p w14:paraId="3BD97D02" w14:textId="02ACCD4F" w:rsidR="00CD1EE0" w:rsidRDefault="004F7A40" w:rsidP="00311B5D">
      <w:pPr>
        <w:jc w:val="both"/>
        <w:rPr>
          <w:sz w:val="22"/>
          <w:szCs w:val="22"/>
          <w:lang w:val="en-GB"/>
        </w:rPr>
      </w:pPr>
      <w:r>
        <w:rPr>
          <w:sz w:val="22"/>
          <w:szCs w:val="22"/>
          <w:lang w:val="en-GB"/>
        </w:rPr>
        <w:t>TBS determination for scheme 2a is the same as Rel. 15 as single codeword is used. For scheme 2b, given that two codewords of the same TB are used, TBS determination should be specified. Having separate MCS in the DCI for the two codewords in scheme 2b will not only increase the DCI overhead, but also requires consistency check for arriving at the same TBS. Hence, one MCS can be indicated in the DCI, which determines the target coding rate for the first codeword from which TBS is determined</w:t>
      </w:r>
      <w:r w:rsidR="00AD3AD4">
        <w:rPr>
          <w:sz w:val="22"/>
          <w:szCs w:val="22"/>
          <w:lang w:val="en-GB"/>
        </w:rPr>
        <w:t xml:space="preserve"> also using the corresponding set of RBs. This approach is equivalent to considering the second codeword as a </w:t>
      </w:r>
      <w:proofErr w:type="gramStart"/>
      <w:r w:rsidR="00AD3AD4">
        <w:rPr>
          <w:sz w:val="22"/>
          <w:szCs w:val="22"/>
          <w:lang w:val="en-GB"/>
        </w:rPr>
        <w:t>retransmission, and</w:t>
      </w:r>
      <w:proofErr w:type="gramEnd"/>
      <w:r w:rsidR="00AD3AD4">
        <w:rPr>
          <w:sz w:val="22"/>
          <w:szCs w:val="22"/>
          <w:lang w:val="en-GB"/>
        </w:rPr>
        <w:t xml:space="preserve"> given that all the scheduling information is carried in a single-DCI, a separate TBS determination / target coding rate is not required.</w:t>
      </w:r>
      <w:r w:rsidR="00F62FE5">
        <w:rPr>
          <w:sz w:val="22"/>
          <w:szCs w:val="22"/>
          <w:lang w:val="en-GB"/>
        </w:rPr>
        <w:t xml:space="preserve"> Note that this is the same as TDM schemes as well as Rel. 15 slot aggregation. </w:t>
      </w:r>
    </w:p>
    <w:p w14:paraId="6D8A6896" w14:textId="2CAB7302" w:rsidR="00CD1EE0" w:rsidRPr="00AD3AD4" w:rsidRDefault="00804AEC" w:rsidP="00AD3AD4">
      <w:pPr>
        <w:jc w:val="both"/>
        <w:rPr>
          <w:lang w:val="en-GB"/>
        </w:rPr>
      </w:pPr>
      <w:bookmarkStart w:id="42" w:name="p2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23</w:t>
      </w:r>
      <w:r w:rsidRPr="00F63CC3">
        <w:rPr>
          <w:rFonts w:eastAsia="Batang"/>
          <w:b/>
          <w:sz w:val="22"/>
          <w:szCs w:val="28"/>
          <w:u w:val="single"/>
          <w:lang w:val="en-GB"/>
        </w:rPr>
        <w:fldChar w:fldCharType="end"/>
      </w:r>
      <w:r w:rsidR="00AD3AD4" w:rsidRPr="00877E68">
        <w:rPr>
          <w:b/>
          <w:iCs/>
          <w:sz w:val="22"/>
          <w:szCs w:val="18"/>
          <w:lang w:val="en-GB" w:eastAsia="ko-KR"/>
        </w:rPr>
        <w:t xml:space="preserve">: </w:t>
      </w:r>
      <w:r w:rsidR="00AD3AD4">
        <w:rPr>
          <w:b/>
          <w:iCs/>
          <w:sz w:val="22"/>
          <w:szCs w:val="18"/>
          <w:lang w:val="en-GB" w:eastAsia="ko-KR"/>
        </w:rPr>
        <w:t xml:space="preserve">For </w:t>
      </w:r>
      <w:r w:rsidR="00F62FE5">
        <w:rPr>
          <w:b/>
          <w:iCs/>
          <w:sz w:val="22"/>
          <w:szCs w:val="18"/>
          <w:lang w:val="en-GB" w:eastAsia="ko-KR"/>
        </w:rPr>
        <w:t xml:space="preserve">the </w:t>
      </w:r>
      <w:r w:rsidR="00AD3AD4">
        <w:rPr>
          <w:b/>
          <w:iCs/>
          <w:sz w:val="22"/>
          <w:szCs w:val="18"/>
          <w:lang w:val="en-GB" w:eastAsia="ko-KR"/>
        </w:rPr>
        <w:t>scheme 2b, o</w:t>
      </w:r>
      <w:r w:rsidR="00AD3AD4" w:rsidRPr="00AD3AD4">
        <w:rPr>
          <w:b/>
          <w:iCs/>
          <w:sz w:val="22"/>
          <w:szCs w:val="18"/>
          <w:lang w:val="en-GB" w:eastAsia="ko-KR"/>
        </w:rPr>
        <w:t xml:space="preserve">ne MCS </w:t>
      </w:r>
      <w:r w:rsidR="00AD3AD4">
        <w:rPr>
          <w:b/>
          <w:iCs/>
          <w:sz w:val="22"/>
          <w:szCs w:val="18"/>
          <w:lang w:val="en-GB" w:eastAsia="ko-KR"/>
        </w:rPr>
        <w:t>is</w:t>
      </w:r>
      <w:r w:rsidR="00AD3AD4" w:rsidRPr="00AD3AD4">
        <w:rPr>
          <w:b/>
          <w:iCs/>
          <w:sz w:val="22"/>
          <w:szCs w:val="18"/>
          <w:lang w:val="en-GB" w:eastAsia="ko-KR"/>
        </w:rPr>
        <w:t xml:space="preserve"> indicated in the DCI, which determines the target coding rate for the first codeword from which TBS is determined also using the corresponding set of RBs.</w:t>
      </w:r>
    </w:p>
    <w:bookmarkEnd w:id="42"/>
    <w:p w14:paraId="18F72E58" w14:textId="65FE3E92" w:rsidR="00B637F9" w:rsidRPr="00F62FE5" w:rsidRDefault="00AD3AD4" w:rsidP="00AD3AD4">
      <w:pPr>
        <w:jc w:val="both"/>
        <w:rPr>
          <w:sz w:val="22"/>
          <w:szCs w:val="22"/>
          <w:lang w:val="en-GB"/>
        </w:rPr>
      </w:pPr>
      <w:r w:rsidRPr="00F62FE5">
        <w:rPr>
          <w:sz w:val="22"/>
          <w:szCs w:val="22"/>
          <w:lang w:val="en-GB"/>
        </w:rPr>
        <w:t>Regarding the maximum number of layers</w:t>
      </w:r>
      <w:r w:rsidR="00F62FE5">
        <w:rPr>
          <w:sz w:val="22"/>
          <w:szCs w:val="22"/>
          <w:lang w:val="en-GB"/>
        </w:rPr>
        <w:t xml:space="preserve"> for scheme 2a, </w:t>
      </w:r>
      <w:r w:rsidR="003629D1">
        <w:rPr>
          <w:sz w:val="22"/>
          <w:szCs w:val="22"/>
          <w:lang w:val="en-GB"/>
        </w:rPr>
        <w:fldChar w:fldCharType="begin"/>
      </w:r>
      <w:r w:rsidR="003629D1">
        <w:rPr>
          <w:sz w:val="22"/>
          <w:szCs w:val="22"/>
          <w:lang w:val="en-GB"/>
        </w:rPr>
        <w:instrText xml:space="preserve"> REF _Ref16316511 \h </w:instrText>
      </w:r>
      <w:r w:rsidR="003629D1">
        <w:rPr>
          <w:sz w:val="22"/>
          <w:szCs w:val="22"/>
          <w:lang w:val="en-GB"/>
        </w:rPr>
      </w:r>
      <w:r w:rsidR="003629D1">
        <w:rPr>
          <w:sz w:val="22"/>
          <w:szCs w:val="22"/>
          <w:lang w:val="en-GB"/>
        </w:rPr>
        <w:fldChar w:fldCharType="separate"/>
      </w:r>
      <w:r w:rsidR="00A258BF" w:rsidRPr="003629D1">
        <w:rPr>
          <w:sz w:val="22"/>
          <w:szCs w:val="22"/>
        </w:rPr>
        <w:t xml:space="preserve">Figure </w:t>
      </w:r>
      <w:r w:rsidR="00A258BF">
        <w:rPr>
          <w:noProof/>
          <w:sz w:val="22"/>
          <w:szCs w:val="22"/>
        </w:rPr>
        <w:t>10</w:t>
      </w:r>
      <w:r w:rsidR="003629D1">
        <w:rPr>
          <w:sz w:val="22"/>
          <w:szCs w:val="22"/>
          <w:lang w:val="en-GB"/>
        </w:rPr>
        <w:fldChar w:fldCharType="end"/>
      </w:r>
      <w:r w:rsidR="003629D1">
        <w:rPr>
          <w:sz w:val="22"/>
          <w:szCs w:val="22"/>
          <w:lang w:val="en-GB"/>
        </w:rPr>
        <w:t xml:space="preserve"> </w:t>
      </w:r>
      <w:r w:rsidR="00F62FE5">
        <w:rPr>
          <w:sz w:val="22"/>
          <w:szCs w:val="22"/>
          <w:lang w:val="en-GB"/>
        </w:rPr>
        <w:t xml:space="preserve">shows the simulation results </w:t>
      </w:r>
      <w:r w:rsidR="003629D1">
        <w:rPr>
          <w:sz w:val="22"/>
          <w:szCs w:val="22"/>
          <w:lang w:val="en-GB"/>
        </w:rPr>
        <w:t xml:space="preserve">for different number of layers with a fixed TBS and number of resources. Note that the target coding rate R is smaller for larger number of layers to keep TBS the same for fair comparison. As it can be seen, going from rank=1 to rank=2 can provide some benefit especially in the case of blockage (this happens since the target coding rate for rank=1 is high and therefore, more sensitive to blockage). However, going from rank=2 to rank=4 results in performance degradation as all the degrees of freedom are used for multiplexing rather than diversity. </w:t>
      </w:r>
      <w:r w:rsidR="00B64E64">
        <w:rPr>
          <w:sz w:val="22"/>
          <w:szCs w:val="22"/>
          <w:lang w:val="en-GB"/>
        </w:rPr>
        <w:t xml:space="preserve">Hence, the maximum number of layers should be 2 for scheme 2a. </w:t>
      </w:r>
    </w:p>
    <w:bookmarkEnd w:id="35"/>
    <w:p w14:paraId="6E723738" w14:textId="77777777" w:rsidR="003629D1" w:rsidRDefault="003629D1" w:rsidP="003629D1">
      <w:pPr>
        <w:keepNext/>
        <w:tabs>
          <w:tab w:val="num" w:pos="2160"/>
          <w:tab w:val="num" w:pos="2880"/>
        </w:tabs>
        <w:jc w:val="center"/>
      </w:pPr>
      <w:r>
        <w:rPr>
          <w:bCs/>
          <w:noProof/>
          <w:sz w:val="22"/>
          <w:szCs w:val="22"/>
          <w:lang w:eastAsia="ko-KR"/>
        </w:rPr>
        <w:lastRenderedPageBreak/>
        <w:drawing>
          <wp:inline distT="0" distB="0" distL="0" distR="0" wp14:anchorId="5FF83881" wp14:editId="799BEB35">
            <wp:extent cx="6382448" cy="2759192"/>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97165" cy="2765554"/>
                    </a:xfrm>
                    <a:prstGeom prst="rect">
                      <a:avLst/>
                    </a:prstGeom>
                    <a:noFill/>
                  </pic:spPr>
                </pic:pic>
              </a:graphicData>
            </a:graphic>
          </wp:inline>
        </w:drawing>
      </w:r>
    </w:p>
    <w:p w14:paraId="54A7109D" w14:textId="207179FA" w:rsidR="00A16A4B" w:rsidRPr="003629D1" w:rsidRDefault="003629D1" w:rsidP="003629D1">
      <w:pPr>
        <w:pStyle w:val="Caption"/>
        <w:jc w:val="center"/>
        <w:rPr>
          <w:bCs w:val="0"/>
          <w:sz w:val="24"/>
          <w:szCs w:val="24"/>
          <w:lang w:eastAsia="ko-KR"/>
        </w:rPr>
      </w:pPr>
      <w:bookmarkStart w:id="43" w:name="_Ref16316511"/>
      <w:r w:rsidRPr="003629D1">
        <w:rPr>
          <w:sz w:val="22"/>
          <w:szCs w:val="22"/>
        </w:rPr>
        <w:t xml:space="preserve">Figure </w:t>
      </w:r>
      <w:r w:rsidRPr="003629D1">
        <w:rPr>
          <w:sz w:val="22"/>
          <w:szCs w:val="22"/>
        </w:rPr>
        <w:fldChar w:fldCharType="begin"/>
      </w:r>
      <w:r w:rsidRPr="003629D1">
        <w:rPr>
          <w:sz w:val="22"/>
          <w:szCs w:val="22"/>
        </w:rPr>
        <w:instrText xml:space="preserve"> SEQ Figure \* ARABIC </w:instrText>
      </w:r>
      <w:r w:rsidRPr="003629D1">
        <w:rPr>
          <w:sz w:val="22"/>
          <w:szCs w:val="22"/>
        </w:rPr>
        <w:fldChar w:fldCharType="separate"/>
      </w:r>
      <w:r w:rsidR="00A258BF">
        <w:rPr>
          <w:noProof/>
          <w:sz w:val="22"/>
          <w:szCs w:val="22"/>
        </w:rPr>
        <w:t>10</w:t>
      </w:r>
      <w:r w:rsidRPr="003629D1">
        <w:rPr>
          <w:sz w:val="22"/>
          <w:szCs w:val="22"/>
        </w:rPr>
        <w:fldChar w:fldCharType="end"/>
      </w:r>
      <w:bookmarkEnd w:id="43"/>
      <w:r w:rsidRPr="003629D1">
        <w:rPr>
          <w:sz w:val="22"/>
          <w:szCs w:val="22"/>
        </w:rPr>
        <w:t>:</w:t>
      </w:r>
      <w:r>
        <w:rPr>
          <w:sz w:val="22"/>
          <w:szCs w:val="22"/>
        </w:rPr>
        <w:t xml:space="preserve"> Rank=1,2,4 comparison for scheme 2a.</w:t>
      </w:r>
    </w:p>
    <w:p w14:paraId="58428C8C" w14:textId="2D3C41CB" w:rsidR="003629D1" w:rsidRDefault="00804AEC" w:rsidP="00276C75">
      <w:pPr>
        <w:tabs>
          <w:tab w:val="num" w:pos="2160"/>
          <w:tab w:val="num" w:pos="2880"/>
        </w:tabs>
        <w:jc w:val="both"/>
        <w:rPr>
          <w:b/>
          <w:iCs/>
          <w:sz w:val="22"/>
          <w:szCs w:val="18"/>
          <w:lang w:val="en-GB" w:eastAsia="ko-KR"/>
        </w:rPr>
      </w:pPr>
      <w:bookmarkStart w:id="44" w:name="p24"/>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24</w:t>
      </w:r>
      <w:r w:rsidRPr="00F63CC3">
        <w:rPr>
          <w:rFonts w:eastAsia="Batang"/>
          <w:b/>
          <w:sz w:val="22"/>
          <w:szCs w:val="28"/>
          <w:u w:val="single"/>
          <w:lang w:val="en-GB"/>
        </w:rPr>
        <w:fldChar w:fldCharType="end"/>
      </w:r>
      <w:r w:rsidR="00B64E64" w:rsidRPr="00877E68">
        <w:rPr>
          <w:b/>
          <w:iCs/>
          <w:sz w:val="22"/>
          <w:szCs w:val="18"/>
          <w:lang w:val="en-GB" w:eastAsia="ko-KR"/>
        </w:rPr>
        <w:t xml:space="preserve">: </w:t>
      </w:r>
      <w:r w:rsidR="00B64E64">
        <w:rPr>
          <w:b/>
          <w:iCs/>
          <w:sz w:val="22"/>
          <w:szCs w:val="18"/>
          <w:lang w:val="en-GB" w:eastAsia="ko-KR"/>
        </w:rPr>
        <w:t>T</w:t>
      </w:r>
      <w:r w:rsidR="00B64E64" w:rsidRPr="00B64E64">
        <w:rPr>
          <w:b/>
          <w:iCs/>
          <w:sz w:val="22"/>
          <w:szCs w:val="18"/>
          <w:lang w:val="en-GB" w:eastAsia="ko-KR"/>
        </w:rPr>
        <w:t xml:space="preserve">he maximum number of layers </w:t>
      </w:r>
      <w:r w:rsidR="00B64E64">
        <w:rPr>
          <w:b/>
          <w:iCs/>
          <w:sz w:val="22"/>
          <w:szCs w:val="18"/>
          <w:lang w:val="en-GB" w:eastAsia="ko-KR"/>
        </w:rPr>
        <w:t>is</w:t>
      </w:r>
      <w:r w:rsidR="00B64E64" w:rsidRPr="00B64E64">
        <w:rPr>
          <w:b/>
          <w:iCs/>
          <w:sz w:val="22"/>
          <w:szCs w:val="18"/>
          <w:lang w:val="en-GB" w:eastAsia="ko-KR"/>
        </w:rPr>
        <w:t xml:space="preserve"> </w:t>
      </w:r>
      <w:r w:rsidR="0033745D">
        <w:rPr>
          <w:b/>
          <w:iCs/>
          <w:sz w:val="22"/>
          <w:szCs w:val="18"/>
          <w:lang w:val="en-GB" w:eastAsia="ko-KR"/>
        </w:rPr>
        <w:t>two</w:t>
      </w:r>
      <w:r w:rsidR="00B64E64" w:rsidRPr="00B64E64">
        <w:rPr>
          <w:b/>
          <w:iCs/>
          <w:sz w:val="22"/>
          <w:szCs w:val="18"/>
          <w:lang w:val="en-GB" w:eastAsia="ko-KR"/>
        </w:rPr>
        <w:t xml:space="preserve"> for scheme 2a</w:t>
      </w:r>
      <w:r w:rsidR="00B64E64">
        <w:rPr>
          <w:b/>
          <w:iCs/>
          <w:sz w:val="22"/>
          <w:szCs w:val="18"/>
          <w:lang w:val="en-GB" w:eastAsia="ko-KR"/>
        </w:rPr>
        <w:t>.</w:t>
      </w:r>
    </w:p>
    <w:bookmarkEnd w:id="44"/>
    <w:p w14:paraId="3E4E8B7D" w14:textId="4196CAE3" w:rsidR="00B64E64" w:rsidRDefault="00B64E64" w:rsidP="00276C75">
      <w:pPr>
        <w:tabs>
          <w:tab w:val="num" w:pos="2160"/>
          <w:tab w:val="num" w:pos="2880"/>
        </w:tabs>
        <w:jc w:val="both"/>
        <w:rPr>
          <w:bCs/>
          <w:iCs/>
          <w:sz w:val="22"/>
          <w:szCs w:val="18"/>
          <w:lang w:val="en-GB" w:eastAsia="ko-KR"/>
        </w:rPr>
      </w:pPr>
      <w:r>
        <w:rPr>
          <w:bCs/>
          <w:iCs/>
          <w:sz w:val="22"/>
          <w:szCs w:val="18"/>
          <w:lang w:val="en-GB" w:eastAsia="ko-KR"/>
        </w:rPr>
        <w:t xml:space="preserve">Regarding the DMRS ports for the FDM schemes, it is already agreed that the same DMRS ports are used for </w:t>
      </w:r>
      <w:r w:rsidR="0033745D">
        <w:rPr>
          <w:bCs/>
          <w:iCs/>
          <w:sz w:val="22"/>
          <w:szCs w:val="18"/>
          <w:lang w:val="en-GB" w:eastAsia="ko-KR"/>
        </w:rPr>
        <w:t>the two non-overlapped RBs. Given the maximum of two layers (as discussed above for scheme 2a and as agreed for scheme 2b), one CDM group is enough.</w:t>
      </w:r>
      <w:r w:rsidR="005634D5">
        <w:rPr>
          <w:bCs/>
          <w:iCs/>
          <w:sz w:val="22"/>
          <w:szCs w:val="18"/>
          <w:lang w:val="en-GB" w:eastAsia="ko-KR"/>
        </w:rPr>
        <w:t xml:space="preserve"> </w:t>
      </w:r>
      <w:r w:rsidR="002F3847" w:rsidRPr="00B22322">
        <w:rPr>
          <w:bCs/>
          <w:iCs/>
          <w:sz w:val="22"/>
          <w:szCs w:val="18"/>
          <w:lang w:val="en-GB" w:eastAsia="ko-KR"/>
        </w:rPr>
        <w:t xml:space="preserve">Note that in the case of FDM if the DMRS ports belong to two CDM groups, the UE </w:t>
      </w:r>
      <w:proofErr w:type="gramStart"/>
      <w:r w:rsidR="002F3847" w:rsidRPr="00B22322">
        <w:rPr>
          <w:bCs/>
          <w:iCs/>
          <w:sz w:val="22"/>
          <w:szCs w:val="18"/>
          <w:lang w:val="en-GB" w:eastAsia="ko-KR"/>
        </w:rPr>
        <w:t>has to</w:t>
      </w:r>
      <w:proofErr w:type="gramEnd"/>
      <w:r w:rsidR="002F3847" w:rsidRPr="00B22322">
        <w:rPr>
          <w:bCs/>
          <w:iCs/>
          <w:sz w:val="22"/>
          <w:szCs w:val="18"/>
          <w:lang w:val="en-GB" w:eastAsia="ko-KR"/>
        </w:rPr>
        <w:t xml:space="preserve"> effectively process four CDM groups as the non-overlapped RBs have different TCI states</w:t>
      </w:r>
      <w:r w:rsidR="002F3847">
        <w:rPr>
          <w:bCs/>
          <w:iCs/>
          <w:sz w:val="22"/>
          <w:szCs w:val="18"/>
          <w:lang w:val="en-GB" w:eastAsia="ko-KR"/>
        </w:rPr>
        <w:t>. Hence, limiting the number of CDM groups to one can simplify the UE implementation while at the same time supports up to two layers transmissions for each TCI state.</w:t>
      </w:r>
    </w:p>
    <w:p w14:paraId="50F24A6B" w14:textId="61A5515B" w:rsidR="002F3847" w:rsidRDefault="00804AEC" w:rsidP="00276C75">
      <w:pPr>
        <w:tabs>
          <w:tab w:val="num" w:pos="2160"/>
          <w:tab w:val="num" w:pos="2880"/>
        </w:tabs>
        <w:jc w:val="both"/>
        <w:rPr>
          <w:b/>
          <w:iCs/>
          <w:sz w:val="22"/>
          <w:szCs w:val="18"/>
          <w:lang w:val="en-GB" w:eastAsia="ko-KR"/>
        </w:rPr>
      </w:pPr>
      <w:bookmarkStart w:id="45" w:name="p2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25</w:t>
      </w:r>
      <w:r w:rsidRPr="00F63CC3">
        <w:rPr>
          <w:rFonts w:eastAsia="Batang"/>
          <w:b/>
          <w:sz w:val="22"/>
          <w:szCs w:val="28"/>
          <w:u w:val="single"/>
          <w:lang w:val="en-GB"/>
        </w:rPr>
        <w:fldChar w:fldCharType="end"/>
      </w:r>
      <w:r w:rsidR="002F3847" w:rsidRPr="00877E68">
        <w:rPr>
          <w:b/>
          <w:iCs/>
          <w:sz w:val="22"/>
          <w:szCs w:val="18"/>
          <w:lang w:val="en-GB" w:eastAsia="ko-KR"/>
        </w:rPr>
        <w:t xml:space="preserve">: </w:t>
      </w:r>
      <w:r w:rsidR="002F3847">
        <w:rPr>
          <w:b/>
          <w:iCs/>
          <w:sz w:val="22"/>
          <w:szCs w:val="18"/>
          <w:lang w:val="en-GB" w:eastAsia="ko-KR"/>
        </w:rPr>
        <w:t xml:space="preserve">DMRS ports in schemes 2a/2b belong to </w:t>
      </w:r>
      <w:r>
        <w:rPr>
          <w:b/>
          <w:iCs/>
          <w:sz w:val="22"/>
          <w:szCs w:val="18"/>
          <w:lang w:val="en-GB" w:eastAsia="ko-KR"/>
        </w:rPr>
        <w:t>one</w:t>
      </w:r>
      <w:r w:rsidR="002F3847">
        <w:rPr>
          <w:b/>
          <w:iCs/>
          <w:sz w:val="22"/>
          <w:szCs w:val="18"/>
          <w:lang w:val="en-GB" w:eastAsia="ko-KR"/>
        </w:rPr>
        <w:t xml:space="preserve"> CDM group.</w:t>
      </w:r>
    </w:p>
    <w:bookmarkEnd w:id="45"/>
    <w:p w14:paraId="71C903B6" w14:textId="62DEDBCC" w:rsidR="006E73E2" w:rsidRDefault="00501E84" w:rsidP="00276C75">
      <w:pPr>
        <w:tabs>
          <w:tab w:val="num" w:pos="2160"/>
          <w:tab w:val="num" w:pos="2880"/>
        </w:tabs>
        <w:jc w:val="both"/>
        <w:rPr>
          <w:bCs/>
          <w:iCs/>
          <w:sz w:val="22"/>
          <w:szCs w:val="18"/>
          <w:lang w:val="en-GB" w:eastAsia="ko-KR"/>
        </w:rPr>
      </w:pPr>
      <w:r>
        <w:rPr>
          <w:bCs/>
          <w:iCs/>
          <w:sz w:val="22"/>
          <w:szCs w:val="18"/>
          <w:lang w:val="en-GB" w:eastAsia="ko-KR"/>
        </w:rPr>
        <w:t>Regarding the maximum number of TCI states</w:t>
      </w:r>
      <w:r w:rsidR="005B0160">
        <w:rPr>
          <w:bCs/>
          <w:iCs/>
          <w:sz w:val="22"/>
          <w:szCs w:val="18"/>
          <w:lang w:val="en-GB" w:eastAsia="ko-KR"/>
        </w:rPr>
        <w:t xml:space="preserve"> for the FDM schemes, it should be noted that more than two TCI states can complicate the design with respect to the details discussed in this section (e.g. assigning RBs per TCI state, indication of the TCI states in the DCI, RB mapping for scheme 2b, more complex channel estimation at the UE, etc.). In addition, more than two TCI state in FR2 requires more than two </w:t>
      </w:r>
      <w:r w:rsidR="00FB5C7F">
        <w:rPr>
          <w:bCs/>
          <w:iCs/>
          <w:sz w:val="22"/>
          <w:szCs w:val="18"/>
          <w:lang w:val="en-GB" w:eastAsia="ko-KR"/>
        </w:rPr>
        <w:t xml:space="preserve">simultaneous </w:t>
      </w:r>
      <w:r w:rsidR="005B0160">
        <w:rPr>
          <w:bCs/>
          <w:iCs/>
          <w:sz w:val="22"/>
          <w:szCs w:val="18"/>
          <w:lang w:val="en-GB" w:eastAsia="ko-KR"/>
        </w:rPr>
        <w:t xml:space="preserve">active panels which is not a realistic assumption for Rel. 16 UEs. </w:t>
      </w:r>
    </w:p>
    <w:p w14:paraId="001980F1" w14:textId="3C697C81" w:rsidR="006E73E2" w:rsidRDefault="00837DCD" w:rsidP="00276C75">
      <w:pPr>
        <w:tabs>
          <w:tab w:val="num" w:pos="2160"/>
          <w:tab w:val="num" w:pos="2880"/>
        </w:tabs>
        <w:jc w:val="both"/>
        <w:rPr>
          <w:bCs/>
          <w:iCs/>
          <w:sz w:val="22"/>
          <w:szCs w:val="18"/>
          <w:lang w:val="en-GB" w:eastAsia="ko-KR"/>
        </w:rPr>
      </w:pPr>
      <w:r>
        <w:rPr>
          <w:bCs/>
          <w:iCs/>
          <w:sz w:val="22"/>
          <w:szCs w:val="18"/>
          <w:lang w:val="en-GB" w:eastAsia="ko-KR"/>
        </w:rPr>
        <w:fldChar w:fldCharType="begin"/>
      </w:r>
      <w:r>
        <w:rPr>
          <w:bCs/>
          <w:iCs/>
          <w:sz w:val="22"/>
          <w:szCs w:val="18"/>
          <w:lang w:val="en-GB" w:eastAsia="ko-KR"/>
        </w:rPr>
        <w:instrText xml:space="preserve"> REF _Ref16798840 \h </w:instrText>
      </w:r>
      <w:r>
        <w:rPr>
          <w:bCs/>
          <w:iCs/>
          <w:sz w:val="22"/>
          <w:szCs w:val="18"/>
          <w:lang w:val="en-GB" w:eastAsia="ko-KR"/>
        </w:rPr>
      </w:r>
      <w:r>
        <w:rPr>
          <w:bCs/>
          <w:iCs/>
          <w:sz w:val="22"/>
          <w:szCs w:val="18"/>
          <w:lang w:val="en-GB" w:eastAsia="ko-KR"/>
        </w:rPr>
        <w:fldChar w:fldCharType="separate"/>
      </w:r>
      <w:r w:rsidR="00A258BF" w:rsidRPr="00837DCD">
        <w:rPr>
          <w:sz w:val="22"/>
          <w:szCs w:val="22"/>
        </w:rPr>
        <w:t xml:space="preserve">Figure </w:t>
      </w:r>
      <w:r w:rsidR="00A258BF">
        <w:rPr>
          <w:noProof/>
          <w:sz w:val="22"/>
          <w:szCs w:val="22"/>
        </w:rPr>
        <w:t>11</w:t>
      </w:r>
      <w:r>
        <w:rPr>
          <w:bCs/>
          <w:iCs/>
          <w:sz w:val="22"/>
          <w:szCs w:val="18"/>
          <w:lang w:val="en-GB" w:eastAsia="ko-KR"/>
        </w:rPr>
        <w:fldChar w:fldCharType="end"/>
      </w:r>
      <w:r>
        <w:rPr>
          <w:bCs/>
          <w:iCs/>
          <w:sz w:val="22"/>
          <w:szCs w:val="18"/>
          <w:lang w:val="en-GB" w:eastAsia="ko-KR"/>
        </w:rPr>
        <w:t xml:space="preserve"> </w:t>
      </w:r>
      <w:r w:rsidR="006E73E2">
        <w:rPr>
          <w:bCs/>
          <w:iCs/>
          <w:sz w:val="22"/>
          <w:szCs w:val="18"/>
          <w:lang w:val="en-GB" w:eastAsia="ko-KR"/>
        </w:rPr>
        <w:t xml:space="preserve">shows SLS simulation results for the case of FDM scheme in FR1 for the factory automation use case. A 2-symbol initial transmission followed by </w:t>
      </w:r>
      <w:r w:rsidR="00A80220">
        <w:rPr>
          <w:bCs/>
          <w:iCs/>
          <w:sz w:val="22"/>
          <w:szCs w:val="18"/>
          <w:lang w:val="en-GB" w:eastAsia="ko-KR"/>
        </w:rPr>
        <w:t>a 2-symbol retransmission is assumed. TRP clusters for a UE is defined as all the TRPs within X dB of the strongest TRP, where X=3</w:t>
      </w:r>
      <w:r>
        <w:rPr>
          <w:bCs/>
          <w:iCs/>
          <w:sz w:val="22"/>
          <w:szCs w:val="18"/>
          <w:lang w:val="en-GB" w:eastAsia="ko-KR"/>
        </w:rPr>
        <w:t xml:space="preserve"> </w:t>
      </w:r>
      <w:r w:rsidR="00A80220">
        <w:rPr>
          <w:bCs/>
          <w:iCs/>
          <w:sz w:val="22"/>
          <w:szCs w:val="18"/>
          <w:lang w:val="en-GB" w:eastAsia="ko-KR"/>
        </w:rPr>
        <w:t xml:space="preserve">dB is assumed. For the case of two TRPs, the TRP cluster size is limited by 2, </w:t>
      </w:r>
      <w:r>
        <w:rPr>
          <w:bCs/>
          <w:iCs/>
          <w:sz w:val="22"/>
          <w:szCs w:val="18"/>
          <w:lang w:val="en-GB" w:eastAsia="ko-KR"/>
        </w:rPr>
        <w:t>and</w:t>
      </w:r>
      <w:r w:rsidR="00A80220">
        <w:rPr>
          <w:bCs/>
          <w:iCs/>
          <w:sz w:val="22"/>
          <w:szCs w:val="18"/>
          <w:lang w:val="en-GB" w:eastAsia="ko-KR"/>
        </w:rPr>
        <w:t xml:space="preserve"> for the case of 4 TRPs, the TRP cluster size is limited by 4. Central scheduling is used to handle overlapping TRP clusters. More simulation parameters / assumptions are shown in</w:t>
      </w:r>
      <w:r>
        <w:rPr>
          <w:bCs/>
          <w:iCs/>
          <w:sz w:val="22"/>
          <w:szCs w:val="18"/>
          <w:lang w:val="en-GB" w:eastAsia="ko-KR"/>
        </w:rPr>
        <w:t xml:space="preserve"> </w:t>
      </w:r>
      <w:r>
        <w:rPr>
          <w:bCs/>
          <w:iCs/>
          <w:sz w:val="22"/>
          <w:szCs w:val="18"/>
          <w:lang w:val="en-GB" w:eastAsia="ko-KR"/>
        </w:rPr>
        <w:fldChar w:fldCharType="begin"/>
      </w:r>
      <w:r>
        <w:rPr>
          <w:bCs/>
          <w:iCs/>
          <w:sz w:val="22"/>
          <w:szCs w:val="18"/>
          <w:lang w:val="en-GB" w:eastAsia="ko-KR"/>
        </w:rPr>
        <w:instrText xml:space="preserve"> REF _Ref16798673 \h </w:instrText>
      </w:r>
      <w:r>
        <w:rPr>
          <w:bCs/>
          <w:iCs/>
          <w:sz w:val="22"/>
          <w:szCs w:val="18"/>
          <w:lang w:val="en-GB" w:eastAsia="ko-KR"/>
        </w:rPr>
      </w:r>
      <w:r>
        <w:rPr>
          <w:bCs/>
          <w:iCs/>
          <w:sz w:val="22"/>
          <w:szCs w:val="18"/>
          <w:lang w:val="en-GB" w:eastAsia="ko-KR"/>
        </w:rPr>
        <w:fldChar w:fldCharType="separate"/>
      </w:r>
      <w:r w:rsidR="00A258BF" w:rsidRPr="00ED27AF">
        <w:rPr>
          <w:sz w:val="22"/>
          <w:szCs w:val="22"/>
        </w:rPr>
        <w:t xml:space="preserve">Table </w:t>
      </w:r>
      <w:r w:rsidR="00A258BF">
        <w:rPr>
          <w:noProof/>
          <w:sz w:val="22"/>
          <w:szCs w:val="22"/>
        </w:rPr>
        <w:t>3</w:t>
      </w:r>
      <w:r>
        <w:rPr>
          <w:bCs/>
          <w:iCs/>
          <w:sz w:val="22"/>
          <w:szCs w:val="18"/>
          <w:lang w:val="en-GB" w:eastAsia="ko-KR"/>
        </w:rPr>
        <w:fldChar w:fldCharType="end"/>
      </w:r>
      <w:r w:rsidR="00A80220">
        <w:rPr>
          <w:bCs/>
          <w:iCs/>
          <w:sz w:val="22"/>
          <w:szCs w:val="18"/>
          <w:lang w:val="en-GB" w:eastAsia="ko-KR"/>
        </w:rPr>
        <w:t xml:space="preserve">. </w:t>
      </w:r>
      <w:r>
        <w:rPr>
          <w:bCs/>
          <w:iCs/>
          <w:sz w:val="22"/>
          <w:szCs w:val="18"/>
          <w:lang w:val="en-GB" w:eastAsia="ko-KR"/>
        </w:rPr>
        <w:fldChar w:fldCharType="begin"/>
      </w:r>
      <w:r>
        <w:rPr>
          <w:bCs/>
          <w:iCs/>
          <w:sz w:val="22"/>
          <w:szCs w:val="18"/>
          <w:lang w:val="en-GB" w:eastAsia="ko-KR"/>
        </w:rPr>
        <w:instrText xml:space="preserve"> REF _Ref16798840 \h </w:instrText>
      </w:r>
      <w:r>
        <w:rPr>
          <w:bCs/>
          <w:iCs/>
          <w:sz w:val="22"/>
          <w:szCs w:val="18"/>
          <w:lang w:val="en-GB" w:eastAsia="ko-KR"/>
        </w:rPr>
      </w:r>
      <w:r>
        <w:rPr>
          <w:bCs/>
          <w:iCs/>
          <w:sz w:val="22"/>
          <w:szCs w:val="18"/>
          <w:lang w:val="en-GB" w:eastAsia="ko-KR"/>
        </w:rPr>
        <w:fldChar w:fldCharType="separate"/>
      </w:r>
      <w:r w:rsidR="00A258BF" w:rsidRPr="00837DCD">
        <w:rPr>
          <w:sz w:val="22"/>
          <w:szCs w:val="22"/>
        </w:rPr>
        <w:t xml:space="preserve">Figure </w:t>
      </w:r>
      <w:r w:rsidR="00A258BF">
        <w:rPr>
          <w:noProof/>
          <w:sz w:val="22"/>
          <w:szCs w:val="22"/>
        </w:rPr>
        <w:t>11</w:t>
      </w:r>
      <w:r>
        <w:rPr>
          <w:bCs/>
          <w:iCs/>
          <w:sz w:val="22"/>
          <w:szCs w:val="18"/>
          <w:lang w:val="en-GB" w:eastAsia="ko-KR"/>
        </w:rPr>
        <w:fldChar w:fldCharType="end"/>
      </w:r>
      <w:r>
        <w:rPr>
          <w:bCs/>
          <w:iCs/>
          <w:sz w:val="22"/>
          <w:szCs w:val="18"/>
          <w:lang w:val="en-GB" w:eastAsia="ko-KR"/>
        </w:rPr>
        <w:t xml:space="preserve"> compares the residual BLER for maximum of 2 TRPs vs maximum of 4 TRPs for two cases of 8 UEs per cell and 10 UEs per cell. As it can be seen, maximum of 4 TRPs does not show any gain compared to maximum of 2 TRPs. </w:t>
      </w:r>
      <w:r w:rsidR="00FB5C7F">
        <w:rPr>
          <w:bCs/>
          <w:iCs/>
          <w:sz w:val="22"/>
          <w:szCs w:val="18"/>
          <w:lang w:val="en-GB" w:eastAsia="ko-KR"/>
        </w:rPr>
        <w:t>This is because the reuse loss due to using 4 TRPs for some UEs is not compensated by the SINR / diversity gain that can be achieved by 4 TRPs from the system level point of view.</w:t>
      </w:r>
      <w:r w:rsidR="00A80220">
        <w:rPr>
          <w:bCs/>
          <w:iCs/>
          <w:sz w:val="22"/>
          <w:szCs w:val="18"/>
          <w:lang w:val="en-GB" w:eastAsia="ko-KR"/>
        </w:rPr>
        <w:t xml:space="preserve"> </w:t>
      </w:r>
      <w:r w:rsidR="006E73E2">
        <w:rPr>
          <w:bCs/>
          <w:iCs/>
          <w:sz w:val="22"/>
          <w:szCs w:val="18"/>
          <w:lang w:val="en-GB" w:eastAsia="ko-KR"/>
        </w:rPr>
        <w:t xml:space="preserve"> </w:t>
      </w:r>
    </w:p>
    <w:p w14:paraId="3A0A5D34" w14:textId="77777777" w:rsidR="00837DCD" w:rsidRDefault="00837DCD" w:rsidP="00837DCD">
      <w:pPr>
        <w:keepNext/>
        <w:tabs>
          <w:tab w:val="num" w:pos="2160"/>
          <w:tab w:val="num" w:pos="2880"/>
        </w:tabs>
        <w:jc w:val="both"/>
      </w:pPr>
      <w:r>
        <w:rPr>
          <w:bCs/>
          <w:iCs/>
          <w:noProof/>
          <w:sz w:val="22"/>
          <w:szCs w:val="18"/>
          <w:lang w:val="en-GB" w:eastAsia="ko-KR"/>
        </w:rPr>
        <w:lastRenderedPageBreak/>
        <w:drawing>
          <wp:inline distT="0" distB="0" distL="0" distR="0" wp14:anchorId="6C2DEAF7" wp14:editId="3FC496C4">
            <wp:extent cx="6358000" cy="2341419"/>
            <wp:effectExtent l="0" t="0" r="508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94341" cy="2354802"/>
                    </a:xfrm>
                    <a:prstGeom prst="rect">
                      <a:avLst/>
                    </a:prstGeom>
                    <a:noFill/>
                  </pic:spPr>
                </pic:pic>
              </a:graphicData>
            </a:graphic>
          </wp:inline>
        </w:drawing>
      </w:r>
    </w:p>
    <w:p w14:paraId="1CCF4FDE" w14:textId="5CC0971F" w:rsidR="00837DCD" w:rsidRPr="00837DCD" w:rsidRDefault="00837DCD" w:rsidP="00837DCD">
      <w:pPr>
        <w:pStyle w:val="Caption"/>
        <w:jc w:val="center"/>
        <w:rPr>
          <w:bCs w:val="0"/>
          <w:iCs/>
          <w:sz w:val="24"/>
          <w:lang w:val="en-GB" w:eastAsia="ko-KR"/>
        </w:rPr>
      </w:pPr>
      <w:bookmarkStart w:id="46" w:name="_Ref16798840"/>
      <w:r w:rsidRPr="00837DCD">
        <w:rPr>
          <w:sz w:val="22"/>
          <w:szCs w:val="22"/>
        </w:rPr>
        <w:t xml:space="preserve">Figure </w:t>
      </w:r>
      <w:r w:rsidRPr="00837DCD">
        <w:rPr>
          <w:sz w:val="22"/>
          <w:szCs w:val="22"/>
        </w:rPr>
        <w:fldChar w:fldCharType="begin"/>
      </w:r>
      <w:r w:rsidRPr="00837DCD">
        <w:rPr>
          <w:sz w:val="22"/>
          <w:szCs w:val="22"/>
        </w:rPr>
        <w:instrText xml:space="preserve"> SEQ Figure \* ARABIC </w:instrText>
      </w:r>
      <w:r w:rsidRPr="00837DCD">
        <w:rPr>
          <w:sz w:val="22"/>
          <w:szCs w:val="22"/>
        </w:rPr>
        <w:fldChar w:fldCharType="separate"/>
      </w:r>
      <w:r w:rsidR="00A258BF">
        <w:rPr>
          <w:noProof/>
          <w:sz w:val="22"/>
          <w:szCs w:val="22"/>
        </w:rPr>
        <w:t>11</w:t>
      </w:r>
      <w:r w:rsidRPr="00837DCD">
        <w:rPr>
          <w:sz w:val="22"/>
          <w:szCs w:val="22"/>
        </w:rPr>
        <w:fldChar w:fldCharType="end"/>
      </w:r>
      <w:bookmarkEnd w:id="46"/>
      <w:r>
        <w:rPr>
          <w:sz w:val="22"/>
          <w:szCs w:val="22"/>
        </w:rPr>
        <w:t>: Comparing 2 TRPs vs 4 TRPs in SLS for FDM scheme.</w:t>
      </w:r>
    </w:p>
    <w:p w14:paraId="34DFDD36" w14:textId="3EA8CA5F" w:rsidR="00FB5C7F" w:rsidRDefault="00FB5C7F" w:rsidP="00276C75">
      <w:pPr>
        <w:tabs>
          <w:tab w:val="num" w:pos="2160"/>
          <w:tab w:val="num" w:pos="2880"/>
        </w:tabs>
        <w:jc w:val="both"/>
        <w:rPr>
          <w:bCs/>
          <w:iCs/>
          <w:sz w:val="22"/>
          <w:szCs w:val="18"/>
          <w:lang w:val="en-GB" w:eastAsia="ko-KR"/>
        </w:rPr>
      </w:pPr>
      <w:r>
        <w:rPr>
          <w:b/>
          <w:iCs/>
          <w:sz w:val="22"/>
          <w:szCs w:val="18"/>
          <w:u w:val="single"/>
          <w:lang w:val="en-GB" w:eastAsia="ko-KR"/>
        </w:rPr>
        <w:t>Observation 5</w:t>
      </w:r>
      <w:r w:rsidRPr="00877E68">
        <w:rPr>
          <w:b/>
          <w:iCs/>
          <w:sz w:val="22"/>
          <w:szCs w:val="18"/>
          <w:lang w:val="en-GB" w:eastAsia="ko-KR"/>
        </w:rPr>
        <w:t xml:space="preserve">: </w:t>
      </w:r>
      <w:r>
        <w:rPr>
          <w:b/>
          <w:iCs/>
          <w:sz w:val="22"/>
          <w:szCs w:val="18"/>
          <w:lang w:val="en-GB" w:eastAsia="ko-KR"/>
        </w:rPr>
        <w:t>4 TRPs compared to 2 TRPs does not provide gain for the FDM scheme in SLS.</w:t>
      </w:r>
    </w:p>
    <w:p w14:paraId="432E9B98" w14:textId="75B4D1C1" w:rsidR="00501E84" w:rsidRDefault="005B0160" w:rsidP="00276C75">
      <w:pPr>
        <w:tabs>
          <w:tab w:val="num" w:pos="2160"/>
          <w:tab w:val="num" w:pos="2880"/>
        </w:tabs>
        <w:jc w:val="both"/>
        <w:rPr>
          <w:bCs/>
          <w:iCs/>
          <w:sz w:val="22"/>
          <w:szCs w:val="18"/>
          <w:lang w:val="en-GB" w:eastAsia="ko-KR"/>
        </w:rPr>
      </w:pPr>
      <w:r>
        <w:rPr>
          <w:bCs/>
          <w:iCs/>
          <w:sz w:val="22"/>
          <w:szCs w:val="18"/>
          <w:lang w:val="en-GB" w:eastAsia="ko-KR"/>
        </w:rPr>
        <w:t>Overall, we think that the maximum number of TCI states should remain two (as in the case of SDM) in Rel. 16. This also enables a unified solution for indication of TCI states for different schemes, i.e., a TCI codepoint in the DCI pointing to two TCI states.</w:t>
      </w:r>
    </w:p>
    <w:p w14:paraId="48038DC6" w14:textId="0CE32168" w:rsidR="005B0160" w:rsidRPr="00501E84" w:rsidRDefault="00804AEC" w:rsidP="00276C75">
      <w:pPr>
        <w:tabs>
          <w:tab w:val="num" w:pos="2160"/>
          <w:tab w:val="num" w:pos="2880"/>
        </w:tabs>
        <w:jc w:val="both"/>
        <w:rPr>
          <w:bCs/>
          <w:sz w:val="22"/>
          <w:szCs w:val="22"/>
          <w:lang w:eastAsia="ko-KR"/>
        </w:rPr>
      </w:pPr>
      <w:bookmarkStart w:id="47" w:name="p26"/>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26</w:t>
      </w:r>
      <w:r w:rsidRPr="00F63CC3">
        <w:rPr>
          <w:rFonts w:eastAsia="Batang"/>
          <w:b/>
          <w:sz w:val="22"/>
          <w:szCs w:val="28"/>
          <w:u w:val="single"/>
          <w:lang w:val="en-GB"/>
        </w:rPr>
        <w:fldChar w:fldCharType="end"/>
      </w:r>
      <w:r w:rsidR="005B0160" w:rsidRPr="00877E68">
        <w:rPr>
          <w:b/>
          <w:iCs/>
          <w:sz w:val="22"/>
          <w:szCs w:val="18"/>
          <w:lang w:val="en-GB" w:eastAsia="ko-KR"/>
        </w:rPr>
        <w:t xml:space="preserve">: </w:t>
      </w:r>
      <w:r w:rsidR="005B0160">
        <w:rPr>
          <w:b/>
          <w:iCs/>
          <w:sz w:val="22"/>
          <w:szCs w:val="18"/>
          <w:lang w:val="en-GB" w:eastAsia="ko-KR"/>
        </w:rPr>
        <w:t>The maximum number of TCI states is two</w:t>
      </w:r>
      <w:r w:rsidR="00041833">
        <w:rPr>
          <w:b/>
          <w:iCs/>
          <w:sz w:val="22"/>
          <w:szCs w:val="18"/>
          <w:lang w:val="en-GB" w:eastAsia="ko-KR"/>
        </w:rPr>
        <w:t xml:space="preserve"> for schemes 2a/2b</w:t>
      </w:r>
      <w:r w:rsidR="005B0160">
        <w:rPr>
          <w:b/>
          <w:iCs/>
          <w:sz w:val="22"/>
          <w:szCs w:val="18"/>
          <w:lang w:val="en-GB" w:eastAsia="ko-KR"/>
        </w:rPr>
        <w:t>. TCI states are indicated through a TCI codepoint in the DCI that corresponds to two TCI states.</w:t>
      </w:r>
    </w:p>
    <w:bookmarkEnd w:id="47"/>
    <w:p w14:paraId="70C1A35E" w14:textId="2C165488" w:rsidR="002525F2" w:rsidRDefault="002F3847" w:rsidP="002525F2">
      <w:pPr>
        <w:pStyle w:val="Heading3"/>
        <w:rPr>
          <w:rFonts w:asciiTheme="majorBidi" w:hAnsiTheme="majorBidi" w:cstheme="majorBidi"/>
          <w:lang w:eastAsia="ko-KR"/>
        </w:rPr>
      </w:pPr>
      <w:r>
        <w:rPr>
          <w:rFonts w:asciiTheme="majorBidi" w:hAnsiTheme="majorBidi" w:cstheme="majorBidi"/>
          <w:lang w:eastAsia="ko-KR"/>
        </w:rPr>
        <w:t>TDM schemes</w:t>
      </w:r>
    </w:p>
    <w:p w14:paraId="54ADBB6B" w14:textId="24D4613B" w:rsidR="002525F2" w:rsidRDefault="00501E84" w:rsidP="00276C75">
      <w:pPr>
        <w:tabs>
          <w:tab w:val="num" w:pos="2160"/>
          <w:tab w:val="num" w:pos="2880"/>
        </w:tabs>
        <w:jc w:val="both"/>
        <w:rPr>
          <w:bCs/>
          <w:sz w:val="22"/>
          <w:szCs w:val="22"/>
          <w:lang w:eastAsia="ko-KR"/>
        </w:rPr>
      </w:pPr>
      <w:r>
        <w:rPr>
          <w:bCs/>
          <w:sz w:val="22"/>
          <w:szCs w:val="22"/>
          <w:lang w:eastAsia="ko-KR"/>
        </w:rPr>
        <w:t>Regarding the TDM schemes the following was agreed in RAN1 #97 and further in the Email discussions</w:t>
      </w:r>
      <w:r w:rsidR="00C4051D">
        <w:rPr>
          <w:bCs/>
          <w:sz w:val="22"/>
          <w:szCs w:val="22"/>
          <w:lang w:eastAsia="ko-KR"/>
        </w:rPr>
        <w:t>:</w:t>
      </w:r>
    </w:p>
    <w:p w14:paraId="3A35337E" w14:textId="77777777" w:rsidR="00501E84" w:rsidRPr="00501E84" w:rsidRDefault="00501E84" w:rsidP="00501E84">
      <w:pPr>
        <w:overflowPunct/>
        <w:autoSpaceDE/>
        <w:autoSpaceDN/>
        <w:adjustRightInd/>
        <w:spacing w:after="0"/>
        <w:contextualSpacing/>
        <w:jc w:val="both"/>
        <w:textAlignment w:val="auto"/>
        <w:rPr>
          <w:rFonts w:eastAsia="Batang"/>
          <w:b/>
          <w:sz w:val="22"/>
          <w:szCs w:val="22"/>
          <w:highlight w:val="green"/>
          <w:lang w:val="en-GB" w:eastAsia="x-none"/>
        </w:rPr>
      </w:pPr>
      <w:r w:rsidRPr="00501E84">
        <w:rPr>
          <w:rFonts w:eastAsia="Batang"/>
          <w:b/>
          <w:sz w:val="22"/>
          <w:szCs w:val="22"/>
          <w:highlight w:val="green"/>
          <w:lang w:val="en-GB" w:eastAsia="x-none"/>
        </w:rPr>
        <w:t>Agreement</w:t>
      </w:r>
    </w:p>
    <w:p w14:paraId="26053D4B" w14:textId="77777777" w:rsidR="00501E84" w:rsidRPr="00501E84" w:rsidRDefault="00501E84" w:rsidP="00501E84">
      <w:pPr>
        <w:tabs>
          <w:tab w:val="left" w:pos="720"/>
          <w:tab w:val="left" w:pos="2160"/>
        </w:tabs>
        <w:spacing w:after="0"/>
        <w:contextualSpacing/>
        <w:jc w:val="both"/>
        <w:rPr>
          <w:rFonts w:eastAsia="Batang"/>
          <w:sz w:val="22"/>
          <w:szCs w:val="22"/>
          <w:lang w:eastAsia="zh-CN"/>
        </w:rPr>
      </w:pPr>
      <w:r w:rsidRPr="00501E84">
        <w:rPr>
          <w:rFonts w:eastAsia="Batang"/>
          <w:sz w:val="22"/>
          <w:szCs w:val="22"/>
          <w:lang w:eastAsia="zh-CN"/>
        </w:rPr>
        <w:t xml:space="preserve">For single-DCI based M-TRP URLLC schemes 3 &amp; 4, support following design with respect to </w:t>
      </w:r>
    </w:p>
    <w:p w14:paraId="320D3BE4" w14:textId="77777777" w:rsidR="00501E84" w:rsidRPr="00501E84" w:rsidRDefault="00501E84" w:rsidP="00764BC0">
      <w:pPr>
        <w:numPr>
          <w:ilvl w:val="0"/>
          <w:numId w:val="1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The maximal number of transmission layers per transmission occasion, down-select one from the following options:</w:t>
      </w:r>
    </w:p>
    <w:p w14:paraId="40BF64E8" w14:textId="77777777" w:rsidR="00501E84" w:rsidRPr="00501E84" w:rsidRDefault="00501E84" w:rsidP="00764BC0">
      <w:pPr>
        <w:numPr>
          <w:ilvl w:val="1"/>
          <w:numId w:val="1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Option 1: up to single layer transmission </w:t>
      </w:r>
    </w:p>
    <w:p w14:paraId="098EF246" w14:textId="77777777" w:rsidR="00501E84" w:rsidRPr="00501E84" w:rsidRDefault="00501E84" w:rsidP="00764BC0">
      <w:pPr>
        <w:numPr>
          <w:ilvl w:val="1"/>
          <w:numId w:val="1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Option 2: up to two layers transmission </w:t>
      </w:r>
    </w:p>
    <w:p w14:paraId="4BF120AD" w14:textId="77777777" w:rsidR="00501E84" w:rsidRPr="00501E84" w:rsidRDefault="00501E84" w:rsidP="00764BC0">
      <w:pPr>
        <w:numPr>
          <w:ilvl w:val="0"/>
          <w:numId w:val="1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PDSCH repetition indication mechanism:</w:t>
      </w:r>
    </w:p>
    <w:p w14:paraId="7C7F5DFE" w14:textId="77777777" w:rsidR="00501E84" w:rsidRPr="00501E84" w:rsidRDefault="00501E84" w:rsidP="00764BC0">
      <w:pPr>
        <w:numPr>
          <w:ilvl w:val="1"/>
          <w:numId w:val="1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Number of repetitions, down-select one from following options:</w:t>
      </w:r>
    </w:p>
    <w:p w14:paraId="3D45CE9D" w14:textId="77777777" w:rsidR="00501E84" w:rsidRPr="00501E84" w:rsidRDefault="00501E84" w:rsidP="00764BC0">
      <w:pPr>
        <w:numPr>
          <w:ilvl w:val="2"/>
          <w:numId w:val="1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Option 1: Dynamic indication</w:t>
      </w:r>
    </w:p>
    <w:p w14:paraId="1DDC24BA" w14:textId="2F4DF530" w:rsidR="00501E84" w:rsidRPr="00501E84" w:rsidRDefault="00501E84" w:rsidP="00764BC0">
      <w:pPr>
        <w:numPr>
          <w:ilvl w:val="2"/>
          <w:numId w:val="1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Option 2: High-layer configured as Rel-15 </w:t>
      </w:r>
    </w:p>
    <w:p w14:paraId="2179B429" w14:textId="77777777" w:rsidR="00501E84" w:rsidRPr="00501E84" w:rsidRDefault="00501E84" w:rsidP="00764BC0">
      <w:pPr>
        <w:numPr>
          <w:ilvl w:val="0"/>
          <w:numId w:val="2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Resource allocation in time domain:</w:t>
      </w:r>
    </w:p>
    <w:p w14:paraId="55015266" w14:textId="77777777" w:rsidR="00501E84" w:rsidRPr="00501E84" w:rsidRDefault="00501E84" w:rsidP="00764BC0">
      <w:pPr>
        <w:numPr>
          <w:ilvl w:val="1"/>
          <w:numId w:val="2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FFS for further details of the signaling, e.g. starting from the signaling mechanism of slot aggregation in Rel-15</w:t>
      </w:r>
    </w:p>
    <w:p w14:paraId="2EC2F42A" w14:textId="77777777" w:rsidR="00501E84" w:rsidRPr="00501E84" w:rsidRDefault="00501E84" w:rsidP="00764BC0">
      <w:pPr>
        <w:numPr>
          <w:ilvl w:val="1"/>
          <w:numId w:val="2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FFS: whether a minimal gap between PDSCH mini-slot/slot groups is needed</w:t>
      </w:r>
    </w:p>
    <w:p w14:paraId="081DB253" w14:textId="77777777" w:rsidR="00501E84" w:rsidRPr="00501E84" w:rsidRDefault="00501E84" w:rsidP="00764BC0">
      <w:pPr>
        <w:numPr>
          <w:ilvl w:val="1"/>
          <w:numId w:val="2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FFS: whether the same number of symbols should be indicated for each repetition</w:t>
      </w:r>
    </w:p>
    <w:p w14:paraId="764EBD11" w14:textId="77777777" w:rsidR="00501E84" w:rsidRPr="00501E84" w:rsidRDefault="00501E84" w:rsidP="00764BC0">
      <w:pPr>
        <w:numPr>
          <w:ilvl w:val="1"/>
          <w:numId w:val="24"/>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FFS: whether/how to handle the time domain resource allocation </w:t>
      </w:r>
      <w:proofErr w:type="gramStart"/>
      <w:r w:rsidRPr="00501E84">
        <w:rPr>
          <w:rFonts w:eastAsia="Batang"/>
          <w:sz w:val="22"/>
          <w:szCs w:val="24"/>
          <w:lang w:eastAsia="x-none"/>
        </w:rPr>
        <w:t>considering  slot</w:t>
      </w:r>
      <w:proofErr w:type="gramEnd"/>
      <w:r w:rsidRPr="00501E84">
        <w:rPr>
          <w:rFonts w:eastAsia="Batang"/>
          <w:sz w:val="22"/>
          <w:szCs w:val="24"/>
          <w:lang w:eastAsia="x-none"/>
        </w:rPr>
        <w:t xml:space="preserve"> boundary or DL/UL switch in a slot</w:t>
      </w:r>
    </w:p>
    <w:p w14:paraId="45B827BE" w14:textId="77777777" w:rsidR="00501E84" w:rsidRPr="00501E84" w:rsidRDefault="00501E84" w:rsidP="00764BC0">
      <w:pPr>
        <w:numPr>
          <w:ilvl w:val="0"/>
          <w:numId w:val="25"/>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Resource allocation at frequency domain: </w:t>
      </w:r>
    </w:p>
    <w:p w14:paraId="44D97386" w14:textId="77777777" w:rsidR="00501E84" w:rsidRPr="00501E84" w:rsidRDefault="00501E84" w:rsidP="00764BC0">
      <w:pPr>
        <w:numPr>
          <w:ilvl w:val="1"/>
          <w:numId w:val="25"/>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Same frequency domain resource allocation across repetitions as Rel-15 </w:t>
      </w:r>
    </w:p>
    <w:p w14:paraId="6531AACD" w14:textId="77777777" w:rsidR="00501E84" w:rsidRPr="00501E84" w:rsidRDefault="00501E84" w:rsidP="00764BC0">
      <w:pPr>
        <w:numPr>
          <w:ilvl w:val="0"/>
          <w:numId w:val="26"/>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For the number of TCI states across PDSCH repetitions, down-select one from following options: </w:t>
      </w:r>
    </w:p>
    <w:p w14:paraId="3D72737B" w14:textId="77777777" w:rsidR="00501E84" w:rsidRPr="00501E84" w:rsidRDefault="00501E84" w:rsidP="00764BC0">
      <w:pPr>
        <w:numPr>
          <w:ilvl w:val="1"/>
          <w:numId w:val="26"/>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Option 1: up to 2  </w:t>
      </w:r>
    </w:p>
    <w:p w14:paraId="6AC51CEF" w14:textId="77777777" w:rsidR="00501E84" w:rsidRPr="00501E84" w:rsidRDefault="00501E84" w:rsidP="00764BC0">
      <w:pPr>
        <w:numPr>
          <w:ilvl w:val="2"/>
          <w:numId w:val="26"/>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One TCI codepoint can indicate up to 2 TCI states as already agreed in Rel-16 for </w:t>
      </w:r>
      <w:proofErr w:type="spellStart"/>
      <w:r w:rsidRPr="00501E84">
        <w:rPr>
          <w:rFonts w:eastAsia="Batang"/>
          <w:sz w:val="22"/>
          <w:szCs w:val="24"/>
          <w:lang w:eastAsia="x-none"/>
        </w:rPr>
        <w:t>eMBB</w:t>
      </w:r>
      <w:proofErr w:type="spellEnd"/>
    </w:p>
    <w:p w14:paraId="26F3E234" w14:textId="77777777" w:rsidR="00501E84" w:rsidRPr="00501E84" w:rsidRDefault="00501E84" w:rsidP="00764BC0">
      <w:pPr>
        <w:numPr>
          <w:ilvl w:val="1"/>
          <w:numId w:val="26"/>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lastRenderedPageBreak/>
        <w:t xml:space="preserve">Option 2: up to 4 </w:t>
      </w:r>
    </w:p>
    <w:p w14:paraId="7539B596" w14:textId="77777777" w:rsidR="00501E84" w:rsidRPr="00501E84" w:rsidRDefault="00501E84" w:rsidP="00764BC0">
      <w:pPr>
        <w:numPr>
          <w:ilvl w:val="2"/>
          <w:numId w:val="26"/>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Option 2-1: One TCI codepoint can indicate up to 4 TCI states </w:t>
      </w:r>
    </w:p>
    <w:p w14:paraId="41F82D62" w14:textId="77777777" w:rsidR="00501E84" w:rsidRPr="00501E84" w:rsidRDefault="00501E84" w:rsidP="00764BC0">
      <w:pPr>
        <w:numPr>
          <w:ilvl w:val="2"/>
          <w:numId w:val="26"/>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Option 2-2: New field in DCI (or reuse one or more existing fields in DCI) for indication. </w:t>
      </w:r>
    </w:p>
    <w:p w14:paraId="68F1E609" w14:textId="77777777" w:rsidR="00501E84" w:rsidRPr="00501E84" w:rsidRDefault="00501E84" w:rsidP="00764BC0">
      <w:pPr>
        <w:numPr>
          <w:ilvl w:val="3"/>
          <w:numId w:val="26"/>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For example, TCI states and RV sequences are jointly </w:t>
      </w:r>
      <w:proofErr w:type="gramStart"/>
      <w:r w:rsidRPr="00501E84">
        <w:rPr>
          <w:rFonts w:eastAsia="Batang"/>
          <w:sz w:val="22"/>
          <w:szCs w:val="24"/>
          <w:lang w:eastAsia="x-none"/>
        </w:rPr>
        <w:t>preconfigured</w:t>
      </w:r>
      <w:proofErr w:type="gramEnd"/>
      <w:r w:rsidRPr="00501E84">
        <w:rPr>
          <w:rFonts w:eastAsia="Batang"/>
          <w:sz w:val="22"/>
          <w:szCs w:val="24"/>
          <w:lang w:eastAsia="x-none"/>
        </w:rPr>
        <w:t xml:space="preserve"> and the combination of TCI states/RV sequences is jointly indicated in DCI. One codepoint in joint field is to indicate up to 4 TCI states and corresponding RV sequences.</w:t>
      </w:r>
    </w:p>
    <w:p w14:paraId="2312D484" w14:textId="77777777" w:rsidR="00501E84" w:rsidRPr="00501E84" w:rsidRDefault="00501E84" w:rsidP="00764BC0">
      <w:pPr>
        <w:numPr>
          <w:ilvl w:val="0"/>
          <w:numId w:val="27"/>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RV sequences for PDSCH repetitions </w:t>
      </w:r>
    </w:p>
    <w:p w14:paraId="246F9F5A" w14:textId="77777777" w:rsidR="00501E84" w:rsidRPr="00501E84" w:rsidRDefault="00501E84" w:rsidP="00764BC0">
      <w:pPr>
        <w:numPr>
          <w:ilvl w:val="1"/>
          <w:numId w:val="27"/>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Option 1: support Rel-15 RV sequences at least </w:t>
      </w:r>
    </w:p>
    <w:p w14:paraId="6940F98A" w14:textId="77777777" w:rsidR="00501E84" w:rsidRPr="00501E84" w:rsidRDefault="00501E84" w:rsidP="00764BC0">
      <w:pPr>
        <w:numPr>
          <w:ilvl w:val="2"/>
          <w:numId w:val="27"/>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FFS whether additional RV sequence(s), </w:t>
      </w:r>
      <w:proofErr w:type="spellStart"/>
      <w:r w:rsidRPr="00501E84">
        <w:rPr>
          <w:rFonts w:eastAsia="Batang"/>
          <w:sz w:val="22"/>
          <w:szCs w:val="24"/>
          <w:lang w:eastAsia="x-none"/>
        </w:rPr>
        <w:t>e.g</w:t>
      </w:r>
      <w:proofErr w:type="spellEnd"/>
      <w:r w:rsidRPr="00501E84">
        <w:rPr>
          <w:rFonts w:eastAsia="Batang"/>
          <w:sz w:val="22"/>
          <w:szCs w:val="24"/>
          <w:lang w:eastAsia="x-none"/>
        </w:rPr>
        <w:t xml:space="preserve"> {0,0,0,0}, {0,3,0,3</w:t>
      </w:r>
      <w:proofErr w:type="gramStart"/>
      <w:r w:rsidRPr="00501E84">
        <w:rPr>
          <w:rFonts w:eastAsia="Batang"/>
          <w:sz w:val="22"/>
          <w:szCs w:val="24"/>
          <w:lang w:eastAsia="x-none"/>
        </w:rPr>
        <w:t>},{</w:t>
      </w:r>
      <w:proofErr w:type="gramEnd"/>
      <w:r w:rsidRPr="00501E84">
        <w:rPr>
          <w:rFonts w:eastAsia="Batang"/>
          <w:sz w:val="22"/>
          <w:szCs w:val="24"/>
          <w:lang w:eastAsia="x-none"/>
        </w:rPr>
        <w:t>0,3,2,1}, is needed, and whether/how a RV sequence applied to the UE is per TRP</w:t>
      </w:r>
    </w:p>
    <w:p w14:paraId="7CB205A9" w14:textId="77777777" w:rsidR="00501E84" w:rsidRPr="00501E84" w:rsidRDefault="00501E84" w:rsidP="00764BC0">
      <w:pPr>
        <w:numPr>
          <w:ilvl w:val="1"/>
          <w:numId w:val="27"/>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Option 2: RV sequences are preconfigured by higher layer without restriction of specific orders in spec.</w:t>
      </w:r>
    </w:p>
    <w:p w14:paraId="54901F20" w14:textId="77777777" w:rsidR="00501E84" w:rsidRPr="00501E84" w:rsidRDefault="00501E84" w:rsidP="00764BC0">
      <w:pPr>
        <w:numPr>
          <w:ilvl w:val="0"/>
          <w:numId w:val="28"/>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How to map RVs in RV sequences and indicated TCI states to transmission occasions </w:t>
      </w:r>
      <w:proofErr w:type="gramStart"/>
      <w:r w:rsidRPr="00501E84">
        <w:rPr>
          <w:rFonts w:eastAsia="Batang"/>
          <w:sz w:val="22"/>
          <w:szCs w:val="24"/>
          <w:lang w:eastAsia="x-none"/>
        </w:rPr>
        <w:t>taking into account</w:t>
      </w:r>
      <w:proofErr w:type="gramEnd"/>
      <w:r w:rsidRPr="00501E84">
        <w:rPr>
          <w:rFonts w:eastAsia="Batang"/>
          <w:sz w:val="22"/>
          <w:szCs w:val="24"/>
          <w:lang w:eastAsia="x-none"/>
        </w:rPr>
        <w:t xml:space="preserve"> </w:t>
      </w:r>
    </w:p>
    <w:p w14:paraId="3806FCD8" w14:textId="77777777" w:rsidR="00501E84" w:rsidRPr="00501E84" w:rsidRDefault="00501E84" w:rsidP="00764BC0">
      <w:pPr>
        <w:numPr>
          <w:ilvl w:val="1"/>
          <w:numId w:val="28"/>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whether the number of transmission occasions is dynamically </w:t>
      </w:r>
      <w:proofErr w:type="gramStart"/>
      <w:r w:rsidRPr="00501E84">
        <w:rPr>
          <w:rFonts w:eastAsia="Batang"/>
          <w:sz w:val="22"/>
          <w:szCs w:val="24"/>
          <w:lang w:eastAsia="x-none"/>
        </w:rPr>
        <w:t>indicated</w:t>
      </w:r>
      <w:proofErr w:type="gramEnd"/>
      <w:r w:rsidRPr="00501E84">
        <w:rPr>
          <w:rFonts w:eastAsia="Batang"/>
          <w:sz w:val="22"/>
          <w:szCs w:val="24"/>
          <w:lang w:eastAsia="x-none"/>
        </w:rPr>
        <w:t xml:space="preserve"> or higher layer configured.</w:t>
      </w:r>
    </w:p>
    <w:p w14:paraId="7F1ECBB9" w14:textId="77777777" w:rsidR="00501E84" w:rsidRPr="00501E84" w:rsidRDefault="00501E84" w:rsidP="00764BC0">
      <w:pPr>
        <w:numPr>
          <w:ilvl w:val="1"/>
          <w:numId w:val="28"/>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whether the selected RV sequence depends on the number of TCI state(s) indicated in the codepoint.  </w:t>
      </w:r>
    </w:p>
    <w:p w14:paraId="5B7A6F91" w14:textId="77777777" w:rsidR="00501E84" w:rsidRPr="00501E84" w:rsidRDefault="00501E84" w:rsidP="00764BC0">
      <w:pPr>
        <w:numPr>
          <w:ilvl w:val="1"/>
          <w:numId w:val="28"/>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whether channel estimation interpolation across mini-slots/slot with the same TCI index</w:t>
      </w:r>
    </w:p>
    <w:p w14:paraId="0316F528" w14:textId="77777777" w:rsidR="00501E84" w:rsidRPr="00501E84" w:rsidRDefault="00501E84" w:rsidP="00764BC0">
      <w:pPr>
        <w:numPr>
          <w:ilvl w:val="0"/>
          <w:numId w:val="29"/>
        </w:numPr>
        <w:overflowPunct/>
        <w:autoSpaceDE/>
        <w:autoSpaceDN/>
        <w:adjustRightInd/>
        <w:spacing w:after="0"/>
        <w:textAlignment w:val="auto"/>
        <w:rPr>
          <w:rFonts w:eastAsia="Batang"/>
          <w:sz w:val="22"/>
          <w:szCs w:val="24"/>
          <w:lang w:eastAsia="x-none"/>
        </w:rPr>
      </w:pPr>
      <w:r w:rsidRPr="00501E84">
        <w:rPr>
          <w:rFonts w:eastAsia="Batang"/>
          <w:sz w:val="22"/>
          <w:szCs w:val="24"/>
          <w:lang w:eastAsia="x-none"/>
        </w:rPr>
        <w:t xml:space="preserve">LDPC base graph and TBS shall be same across repetition. </w:t>
      </w:r>
    </w:p>
    <w:p w14:paraId="38FDAC41" w14:textId="77777777" w:rsidR="00501E84" w:rsidRPr="00501E84" w:rsidRDefault="00501E84" w:rsidP="00501E84">
      <w:pPr>
        <w:overflowPunct/>
        <w:autoSpaceDE/>
        <w:autoSpaceDN/>
        <w:adjustRightInd/>
        <w:spacing w:after="0"/>
        <w:textAlignment w:val="auto"/>
        <w:rPr>
          <w:rFonts w:eastAsia="Batang"/>
          <w:szCs w:val="22"/>
          <w:lang w:eastAsia="x-none"/>
        </w:rPr>
      </w:pPr>
    </w:p>
    <w:p w14:paraId="2B90C610" w14:textId="77777777" w:rsidR="00A31F5A" w:rsidRDefault="00383034" w:rsidP="00A31F5A">
      <w:pPr>
        <w:tabs>
          <w:tab w:val="num" w:pos="2160"/>
          <w:tab w:val="num" w:pos="2880"/>
        </w:tabs>
        <w:jc w:val="both"/>
        <w:rPr>
          <w:bCs/>
          <w:sz w:val="22"/>
          <w:szCs w:val="22"/>
          <w:lang w:eastAsia="ko-KR"/>
        </w:rPr>
      </w:pPr>
      <w:bookmarkStart w:id="48" w:name="_Hlk16333865"/>
      <w:r>
        <w:rPr>
          <w:bCs/>
          <w:sz w:val="22"/>
          <w:szCs w:val="22"/>
          <w:lang w:eastAsia="ko-KR"/>
        </w:rPr>
        <w:t>First, we discuss some aspects related to UE complexity and implementation aspects. For the TDM schemes, different repetitions are transmitted back-to-back.</w:t>
      </w:r>
      <w:r w:rsidR="00712B8A">
        <w:rPr>
          <w:bCs/>
          <w:sz w:val="22"/>
          <w:szCs w:val="22"/>
          <w:lang w:eastAsia="ko-KR"/>
        </w:rPr>
        <w:t xml:space="preserve"> </w:t>
      </w:r>
      <w:r w:rsidR="00712B8A" w:rsidRPr="00712B8A">
        <w:rPr>
          <w:bCs/>
          <w:sz w:val="22"/>
          <w:szCs w:val="22"/>
          <w:lang w:eastAsia="ko-KR"/>
        </w:rPr>
        <w:t xml:space="preserve">LLR combining at </w:t>
      </w:r>
      <w:r w:rsidR="00712B8A">
        <w:rPr>
          <w:bCs/>
          <w:sz w:val="22"/>
          <w:szCs w:val="22"/>
          <w:lang w:eastAsia="ko-KR"/>
        </w:rPr>
        <w:t xml:space="preserve">very </w:t>
      </w:r>
      <w:r w:rsidR="00712B8A" w:rsidRPr="00712B8A">
        <w:rPr>
          <w:bCs/>
          <w:sz w:val="22"/>
          <w:szCs w:val="22"/>
          <w:lang w:eastAsia="ko-KR"/>
        </w:rPr>
        <w:t>high rates introduces complexity at the UE</w:t>
      </w:r>
      <w:r w:rsidR="00712B8A">
        <w:rPr>
          <w:bCs/>
          <w:sz w:val="22"/>
          <w:szCs w:val="22"/>
          <w:lang w:eastAsia="ko-KR"/>
        </w:rPr>
        <w:t xml:space="preserve">, especially when different repetitions are back-to-back. However, this is not an issue for small / medium TB size. Obviously, with regular LLR combining (HARQ retransmissions), there is enough time between the initial transmission and a retransmission, and therefore, LLR combining even </w:t>
      </w:r>
      <w:r w:rsidR="00A31F5A">
        <w:rPr>
          <w:bCs/>
          <w:sz w:val="22"/>
          <w:szCs w:val="22"/>
          <w:lang w:eastAsia="ko-KR"/>
        </w:rPr>
        <w:t>at high rates can be done.</w:t>
      </w:r>
      <w:r w:rsidR="00712B8A">
        <w:rPr>
          <w:bCs/>
          <w:sz w:val="22"/>
          <w:szCs w:val="22"/>
          <w:lang w:eastAsia="ko-KR"/>
        </w:rPr>
        <w:t xml:space="preserve"> </w:t>
      </w:r>
      <w:r w:rsidR="00A11511">
        <w:rPr>
          <w:bCs/>
          <w:sz w:val="22"/>
          <w:szCs w:val="22"/>
          <w:lang w:eastAsia="ko-KR"/>
        </w:rPr>
        <w:t>Note that in</w:t>
      </w:r>
      <w:r w:rsidR="00D10E22">
        <w:rPr>
          <w:bCs/>
          <w:sz w:val="22"/>
          <w:szCs w:val="22"/>
          <w:lang w:eastAsia="ko-KR"/>
        </w:rPr>
        <w:t xml:space="preserve"> Rel. 15 slot aggregation, </w:t>
      </w:r>
      <w:r w:rsidR="00A11511">
        <w:rPr>
          <w:bCs/>
          <w:sz w:val="22"/>
          <w:szCs w:val="22"/>
          <w:lang w:eastAsia="ko-KR"/>
        </w:rPr>
        <w:t xml:space="preserve">there are </w:t>
      </w:r>
      <w:r w:rsidR="00D10E22">
        <w:rPr>
          <w:bCs/>
          <w:sz w:val="22"/>
          <w:szCs w:val="22"/>
          <w:lang w:eastAsia="ko-KR"/>
        </w:rPr>
        <w:t>two factors prevent</w:t>
      </w:r>
      <w:r w:rsidR="00A11511">
        <w:rPr>
          <w:bCs/>
          <w:sz w:val="22"/>
          <w:szCs w:val="22"/>
          <w:lang w:eastAsia="ko-KR"/>
        </w:rPr>
        <w:t>ing</w:t>
      </w:r>
      <w:r w:rsidR="00D10E22">
        <w:rPr>
          <w:bCs/>
          <w:sz w:val="22"/>
          <w:szCs w:val="22"/>
          <w:lang w:eastAsia="ko-KR"/>
        </w:rPr>
        <w:t xml:space="preserve"> TB</w:t>
      </w:r>
      <w:r w:rsidR="00A31F5A">
        <w:rPr>
          <w:bCs/>
          <w:sz w:val="22"/>
          <w:szCs w:val="22"/>
          <w:lang w:eastAsia="ko-KR"/>
        </w:rPr>
        <w:t xml:space="preserve"> size</w:t>
      </w:r>
      <w:r w:rsidR="00D10E22">
        <w:rPr>
          <w:bCs/>
          <w:sz w:val="22"/>
          <w:szCs w:val="22"/>
          <w:lang w:eastAsia="ko-KR"/>
        </w:rPr>
        <w:t xml:space="preserve"> to become very large. First, the maximum number of layers is one. Second, Rel. 15 slot aggregation is for coverage </w:t>
      </w:r>
      <w:r w:rsidR="00362453">
        <w:rPr>
          <w:bCs/>
          <w:sz w:val="22"/>
          <w:szCs w:val="22"/>
          <w:lang w:eastAsia="ko-KR"/>
        </w:rPr>
        <w:t>purpose</w:t>
      </w:r>
      <w:r w:rsidR="0088757D">
        <w:rPr>
          <w:bCs/>
          <w:sz w:val="22"/>
          <w:szCs w:val="22"/>
          <w:lang w:eastAsia="ko-KR"/>
        </w:rPr>
        <w:t xml:space="preserve"> </w:t>
      </w:r>
      <w:r w:rsidR="009201A2">
        <w:rPr>
          <w:bCs/>
          <w:sz w:val="22"/>
          <w:szCs w:val="22"/>
          <w:lang w:eastAsia="ko-KR"/>
        </w:rPr>
        <w:t>and it does not make sense to use a high MCS</w:t>
      </w:r>
      <w:r w:rsidR="00E71904">
        <w:rPr>
          <w:bCs/>
          <w:sz w:val="22"/>
          <w:szCs w:val="22"/>
          <w:lang w:eastAsia="ko-KR"/>
        </w:rPr>
        <w:t xml:space="preserve"> with re</w:t>
      </w:r>
      <w:r w:rsidR="003B4335">
        <w:rPr>
          <w:bCs/>
          <w:sz w:val="22"/>
          <w:szCs w:val="22"/>
          <w:lang w:eastAsia="ko-KR"/>
        </w:rPr>
        <w:t>petition</w:t>
      </w:r>
      <w:r w:rsidR="00362453">
        <w:rPr>
          <w:bCs/>
          <w:sz w:val="22"/>
          <w:szCs w:val="22"/>
          <w:lang w:eastAsia="ko-KR"/>
        </w:rPr>
        <w:t xml:space="preserve"> when there is no spatial diversity across repetitions</w:t>
      </w:r>
      <w:r w:rsidR="003B4335">
        <w:rPr>
          <w:bCs/>
          <w:sz w:val="22"/>
          <w:szCs w:val="22"/>
          <w:lang w:eastAsia="ko-KR"/>
        </w:rPr>
        <w:t xml:space="preserve">. </w:t>
      </w:r>
    </w:p>
    <w:p w14:paraId="14C45876" w14:textId="02B7A634" w:rsidR="00362453" w:rsidRDefault="00A31F5A" w:rsidP="00A31F5A">
      <w:pPr>
        <w:tabs>
          <w:tab w:val="num" w:pos="2160"/>
          <w:tab w:val="num" w:pos="2880"/>
        </w:tabs>
        <w:jc w:val="both"/>
        <w:rPr>
          <w:bCs/>
          <w:sz w:val="22"/>
          <w:szCs w:val="22"/>
          <w:lang w:eastAsia="ko-KR"/>
        </w:rPr>
      </w:pPr>
      <w:r>
        <w:rPr>
          <w:bCs/>
          <w:sz w:val="22"/>
          <w:szCs w:val="22"/>
          <w:lang w:eastAsia="ko-KR"/>
        </w:rPr>
        <w:t xml:space="preserve">Given that schemes 3 and 4 are agreed for URLLC, and given the UE complexity issue discussed above, we should have a TBS limit for schemes 3 and 4 that corresponds to the largest value that is needed in URLLC use cases.  </w:t>
      </w:r>
      <w:r w:rsidRPr="00A31F5A">
        <w:rPr>
          <w:bCs/>
          <w:sz w:val="22"/>
          <w:szCs w:val="22"/>
          <w:lang w:eastAsia="ko-KR"/>
        </w:rPr>
        <w:t>Table A.2-1</w:t>
      </w:r>
      <w:r>
        <w:rPr>
          <w:bCs/>
          <w:sz w:val="22"/>
          <w:szCs w:val="22"/>
          <w:lang w:eastAsia="ko-KR"/>
        </w:rPr>
        <w:t xml:space="preserve"> in </w:t>
      </w:r>
      <w:r w:rsidRPr="00A31F5A">
        <w:rPr>
          <w:bCs/>
          <w:sz w:val="22"/>
          <w:szCs w:val="22"/>
          <w:lang w:eastAsia="ko-KR"/>
        </w:rPr>
        <w:t>TR 38.824</w:t>
      </w:r>
      <w:r>
        <w:rPr>
          <w:bCs/>
          <w:sz w:val="22"/>
          <w:szCs w:val="22"/>
          <w:lang w:eastAsia="ko-KR"/>
        </w:rPr>
        <w:t xml:space="preserve"> summarizes different URLLC use cases in which the largest TB size</w:t>
      </w:r>
      <w:r w:rsidR="00A0269B">
        <w:rPr>
          <w:bCs/>
          <w:sz w:val="22"/>
          <w:szCs w:val="22"/>
          <w:lang w:eastAsia="ko-KR"/>
        </w:rPr>
        <w:t xml:space="preserve"> is 10</w:t>
      </w:r>
      <w:r w:rsidR="006167CB">
        <w:rPr>
          <w:bCs/>
          <w:sz w:val="22"/>
          <w:szCs w:val="22"/>
          <w:lang w:eastAsia="ko-KR"/>
        </w:rPr>
        <w:t xml:space="preserve"> KB. </w:t>
      </w:r>
      <w:r w:rsidR="00362453">
        <w:rPr>
          <w:bCs/>
          <w:sz w:val="22"/>
          <w:szCs w:val="22"/>
          <w:lang w:eastAsia="ko-KR"/>
        </w:rPr>
        <w:t>Therefore, to alleviate the issue discussed above</w:t>
      </w:r>
      <w:r>
        <w:rPr>
          <w:bCs/>
          <w:sz w:val="22"/>
          <w:szCs w:val="22"/>
          <w:lang w:eastAsia="ko-KR"/>
        </w:rPr>
        <w:t xml:space="preserve"> and at the same time support different URLLC use cases</w:t>
      </w:r>
      <w:r w:rsidR="00362453">
        <w:rPr>
          <w:bCs/>
          <w:sz w:val="22"/>
          <w:szCs w:val="22"/>
          <w:lang w:eastAsia="ko-KR"/>
        </w:rPr>
        <w:t>, we propose:</w:t>
      </w:r>
    </w:p>
    <w:p w14:paraId="5F0D6C7A" w14:textId="14E4F824" w:rsidR="00362453" w:rsidRDefault="00804AEC" w:rsidP="00276C75">
      <w:pPr>
        <w:tabs>
          <w:tab w:val="num" w:pos="2160"/>
          <w:tab w:val="num" w:pos="2880"/>
        </w:tabs>
        <w:jc w:val="both"/>
        <w:rPr>
          <w:b/>
          <w:iCs/>
          <w:sz w:val="22"/>
          <w:szCs w:val="18"/>
          <w:lang w:val="en-GB" w:eastAsia="ko-KR"/>
        </w:rPr>
      </w:pPr>
      <w:bookmarkStart w:id="49" w:name="p27"/>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27</w:t>
      </w:r>
      <w:r w:rsidRPr="00F63CC3">
        <w:rPr>
          <w:rFonts w:eastAsia="Batang"/>
          <w:b/>
          <w:sz w:val="22"/>
          <w:szCs w:val="28"/>
          <w:u w:val="single"/>
          <w:lang w:val="en-GB"/>
        </w:rPr>
        <w:fldChar w:fldCharType="end"/>
      </w:r>
      <w:r w:rsidR="00362453" w:rsidRPr="005454AA">
        <w:rPr>
          <w:b/>
          <w:iCs/>
          <w:sz w:val="22"/>
          <w:szCs w:val="18"/>
          <w:lang w:val="en-GB" w:eastAsia="ko-KR"/>
        </w:rPr>
        <w:t xml:space="preserve">: </w:t>
      </w:r>
      <w:r w:rsidR="00362453">
        <w:rPr>
          <w:b/>
          <w:iCs/>
          <w:sz w:val="22"/>
          <w:szCs w:val="18"/>
          <w:lang w:val="en-GB" w:eastAsia="ko-KR"/>
        </w:rPr>
        <w:t>For schemes 3 and 4, one the following restrictions are required to reduce the UE complexity:</w:t>
      </w:r>
    </w:p>
    <w:p w14:paraId="1378F8FC" w14:textId="7B4586AA" w:rsidR="00C4051D" w:rsidRDefault="00BD1A13" w:rsidP="00764BC0">
      <w:pPr>
        <w:pStyle w:val="ListParagraph"/>
        <w:numPr>
          <w:ilvl w:val="0"/>
          <w:numId w:val="30"/>
        </w:numPr>
        <w:tabs>
          <w:tab w:val="num" w:pos="2160"/>
          <w:tab w:val="num" w:pos="2880"/>
        </w:tabs>
        <w:jc w:val="both"/>
        <w:rPr>
          <w:rFonts w:ascii="Times New Roman" w:hAnsi="Times New Roman"/>
          <w:b/>
          <w:lang w:eastAsia="ko-KR"/>
        </w:rPr>
      </w:pPr>
      <w:r w:rsidRPr="00BD1A13">
        <w:rPr>
          <w:rFonts w:ascii="Times New Roman" w:hAnsi="Times New Roman"/>
          <w:b/>
          <w:lang w:eastAsia="ko-KR"/>
        </w:rPr>
        <w:t>Limit</w:t>
      </w:r>
      <w:r>
        <w:rPr>
          <w:rFonts w:ascii="Times New Roman" w:hAnsi="Times New Roman"/>
          <w:b/>
          <w:lang w:eastAsia="ko-KR"/>
        </w:rPr>
        <w:t xml:space="preserve"> the </w:t>
      </w:r>
      <w:r w:rsidR="006167CB">
        <w:rPr>
          <w:rFonts w:ascii="Times New Roman" w:hAnsi="Times New Roman"/>
          <w:b/>
          <w:lang w:eastAsia="ko-KR"/>
        </w:rPr>
        <w:t>TBS to 10 K bytes</w:t>
      </w:r>
      <w:r>
        <w:rPr>
          <w:rFonts w:ascii="Times New Roman" w:hAnsi="Times New Roman"/>
          <w:b/>
          <w:lang w:eastAsia="ko-KR"/>
        </w:rPr>
        <w:t xml:space="preserve"> or</w:t>
      </w:r>
    </w:p>
    <w:p w14:paraId="1744B27D" w14:textId="2FFA0EFB" w:rsidR="00BD1A13" w:rsidRDefault="00BD1A13" w:rsidP="00764BC0">
      <w:pPr>
        <w:pStyle w:val="ListParagraph"/>
        <w:numPr>
          <w:ilvl w:val="0"/>
          <w:numId w:val="30"/>
        </w:numPr>
        <w:tabs>
          <w:tab w:val="num" w:pos="2160"/>
          <w:tab w:val="num" w:pos="2880"/>
        </w:tabs>
        <w:jc w:val="both"/>
        <w:rPr>
          <w:rFonts w:ascii="Times New Roman" w:hAnsi="Times New Roman"/>
          <w:b/>
          <w:lang w:eastAsia="ko-KR"/>
        </w:rPr>
      </w:pPr>
      <w:r>
        <w:rPr>
          <w:rFonts w:ascii="Times New Roman" w:hAnsi="Times New Roman"/>
          <w:b/>
          <w:lang w:eastAsia="ko-KR"/>
        </w:rPr>
        <w:t xml:space="preserve">Limit the rank to one, and in addition, define a limit for MCS (e.g. </w:t>
      </w:r>
      <w:r w:rsidR="006167CB">
        <w:rPr>
          <w:rFonts w:ascii="Times New Roman" w:hAnsi="Times New Roman"/>
          <w:b/>
          <w:lang w:eastAsia="ko-KR"/>
        </w:rPr>
        <w:t>QPSK only</w:t>
      </w:r>
      <w:r>
        <w:rPr>
          <w:rFonts w:ascii="Times New Roman" w:hAnsi="Times New Roman"/>
          <w:b/>
          <w:lang w:eastAsia="ko-KR"/>
        </w:rPr>
        <w:t>).</w:t>
      </w:r>
    </w:p>
    <w:bookmarkEnd w:id="48"/>
    <w:bookmarkEnd w:id="49"/>
    <w:p w14:paraId="5C6EDDDC" w14:textId="7235337E" w:rsidR="00BD1A13" w:rsidRDefault="00BD1A13" w:rsidP="00BD1A13">
      <w:pPr>
        <w:tabs>
          <w:tab w:val="num" w:pos="2160"/>
          <w:tab w:val="num" w:pos="2880"/>
        </w:tabs>
        <w:jc w:val="both"/>
        <w:rPr>
          <w:b/>
          <w:lang w:eastAsia="ko-KR"/>
        </w:rPr>
      </w:pPr>
    </w:p>
    <w:p w14:paraId="1853294C" w14:textId="760CF226" w:rsidR="006C0D59" w:rsidRDefault="00DC4CF9" w:rsidP="00BD1A13">
      <w:pPr>
        <w:tabs>
          <w:tab w:val="num" w:pos="2160"/>
          <w:tab w:val="num" w:pos="2880"/>
        </w:tabs>
        <w:jc w:val="both"/>
        <w:rPr>
          <w:bCs/>
          <w:sz w:val="22"/>
          <w:szCs w:val="22"/>
          <w:lang w:eastAsia="ko-KR"/>
        </w:rPr>
      </w:pPr>
      <w:r>
        <w:rPr>
          <w:bCs/>
          <w:sz w:val="22"/>
          <w:szCs w:val="22"/>
          <w:lang w:eastAsia="ko-KR"/>
        </w:rPr>
        <w:t>Next, we compare three different scenarios for the TDM scheme</w:t>
      </w:r>
      <w:r w:rsidR="00507938">
        <w:rPr>
          <w:bCs/>
          <w:sz w:val="22"/>
          <w:szCs w:val="22"/>
          <w:lang w:eastAsia="ko-KR"/>
        </w:rPr>
        <w:t xml:space="preserve"> when two TCI states are used across two or more repetitions as shown in </w:t>
      </w:r>
      <w:r w:rsidR="00570AC4">
        <w:rPr>
          <w:bCs/>
          <w:sz w:val="22"/>
          <w:szCs w:val="22"/>
          <w:lang w:eastAsia="ko-KR"/>
        </w:rPr>
        <w:fldChar w:fldCharType="begin"/>
      </w:r>
      <w:r w:rsidR="00570AC4">
        <w:rPr>
          <w:bCs/>
          <w:sz w:val="22"/>
          <w:szCs w:val="22"/>
          <w:lang w:eastAsia="ko-KR"/>
        </w:rPr>
        <w:instrText xml:space="preserve"> REF _Ref16354595 \h </w:instrText>
      </w:r>
      <w:r w:rsidR="00570AC4">
        <w:rPr>
          <w:bCs/>
          <w:sz w:val="22"/>
          <w:szCs w:val="22"/>
          <w:lang w:eastAsia="ko-KR"/>
        </w:rPr>
      </w:r>
      <w:r w:rsidR="00570AC4">
        <w:rPr>
          <w:bCs/>
          <w:sz w:val="22"/>
          <w:szCs w:val="22"/>
          <w:lang w:eastAsia="ko-KR"/>
        </w:rPr>
        <w:fldChar w:fldCharType="separate"/>
      </w:r>
      <w:r w:rsidR="00A258BF" w:rsidRPr="00570AC4">
        <w:rPr>
          <w:sz w:val="22"/>
          <w:szCs w:val="22"/>
        </w:rPr>
        <w:t xml:space="preserve">Figure </w:t>
      </w:r>
      <w:r w:rsidR="00A258BF">
        <w:rPr>
          <w:noProof/>
          <w:sz w:val="22"/>
          <w:szCs w:val="22"/>
        </w:rPr>
        <w:t>12</w:t>
      </w:r>
      <w:r w:rsidR="00570AC4">
        <w:rPr>
          <w:bCs/>
          <w:sz w:val="22"/>
          <w:szCs w:val="22"/>
          <w:lang w:eastAsia="ko-KR"/>
        </w:rPr>
        <w:fldChar w:fldCharType="end"/>
      </w:r>
      <w:r w:rsidR="00507938">
        <w:rPr>
          <w:bCs/>
          <w:sz w:val="22"/>
          <w:szCs w:val="22"/>
          <w:lang w:eastAsia="ko-KR"/>
        </w:rPr>
        <w:t>.</w:t>
      </w:r>
      <w:r>
        <w:rPr>
          <w:bCs/>
          <w:sz w:val="22"/>
          <w:szCs w:val="22"/>
          <w:lang w:eastAsia="ko-KR"/>
        </w:rPr>
        <w:t xml:space="preserve"> </w:t>
      </w:r>
      <w:r w:rsidR="00507938">
        <w:rPr>
          <w:bCs/>
          <w:sz w:val="22"/>
          <w:szCs w:val="22"/>
          <w:lang w:eastAsia="ko-KR"/>
        </w:rPr>
        <w:t>In s</w:t>
      </w:r>
      <w:r>
        <w:rPr>
          <w:bCs/>
          <w:sz w:val="22"/>
          <w:szCs w:val="22"/>
          <w:lang w:eastAsia="ko-KR"/>
        </w:rPr>
        <w:t>cenario</w:t>
      </w:r>
      <w:r w:rsidR="00507938">
        <w:rPr>
          <w:bCs/>
          <w:sz w:val="22"/>
          <w:szCs w:val="22"/>
          <w:lang w:eastAsia="ko-KR"/>
        </w:rPr>
        <w:t>s</w:t>
      </w:r>
      <w:r>
        <w:rPr>
          <w:bCs/>
          <w:sz w:val="22"/>
          <w:szCs w:val="22"/>
          <w:lang w:eastAsia="ko-KR"/>
        </w:rPr>
        <w:t xml:space="preserve"> 1 </w:t>
      </w:r>
      <w:r w:rsidR="00507938">
        <w:rPr>
          <w:bCs/>
          <w:sz w:val="22"/>
          <w:szCs w:val="22"/>
          <w:lang w:eastAsia="ko-KR"/>
        </w:rPr>
        <w:t xml:space="preserve">and 2, there are two repetitions, while there are four repetitions in scenario 3. Scenarios 2 and 3 have more DMRS overhead compared to scenario 1. Scenario 2 experiences more frequency diversity </w:t>
      </w:r>
      <w:r w:rsidR="00CA5B51">
        <w:rPr>
          <w:bCs/>
          <w:sz w:val="22"/>
          <w:szCs w:val="22"/>
          <w:lang w:eastAsia="ko-KR"/>
        </w:rPr>
        <w:t xml:space="preserve">and smaller latency </w:t>
      </w:r>
      <w:r w:rsidR="00507938">
        <w:rPr>
          <w:bCs/>
          <w:sz w:val="22"/>
          <w:szCs w:val="22"/>
          <w:lang w:eastAsia="ko-KR"/>
        </w:rPr>
        <w:t xml:space="preserve">compared to scenario 1 and 3. </w:t>
      </w:r>
    </w:p>
    <w:p w14:paraId="605DB844" w14:textId="77777777" w:rsidR="00570AC4" w:rsidRDefault="00570AC4" w:rsidP="00570AC4">
      <w:pPr>
        <w:keepNext/>
        <w:tabs>
          <w:tab w:val="num" w:pos="2160"/>
          <w:tab w:val="num" w:pos="2880"/>
        </w:tabs>
        <w:jc w:val="center"/>
      </w:pPr>
      <w:r>
        <w:rPr>
          <w:bCs/>
          <w:noProof/>
          <w:sz w:val="22"/>
          <w:szCs w:val="22"/>
          <w:lang w:eastAsia="ko-KR"/>
        </w:rPr>
        <w:lastRenderedPageBreak/>
        <w:drawing>
          <wp:inline distT="0" distB="0" distL="0" distR="0" wp14:anchorId="4DB183A7" wp14:editId="754B5E26">
            <wp:extent cx="6345673" cy="16916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26542" cy="1713198"/>
                    </a:xfrm>
                    <a:prstGeom prst="rect">
                      <a:avLst/>
                    </a:prstGeom>
                    <a:noFill/>
                  </pic:spPr>
                </pic:pic>
              </a:graphicData>
            </a:graphic>
          </wp:inline>
        </w:drawing>
      </w:r>
    </w:p>
    <w:p w14:paraId="1D09BB50" w14:textId="05F83900" w:rsidR="006C0D59" w:rsidRPr="00570AC4" w:rsidRDefault="00570AC4" w:rsidP="00570AC4">
      <w:pPr>
        <w:pStyle w:val="Caption"/>
        <w:jc w:val="center"/>
        <w:rPr>
          <w:bCs w:val="0"/>
          <w:sz w:val="24"/>
          <w:szCs w:val="24"/>
          <w:lang w:eastAsia="ko-KR"/>
        </w:rPr>
      </w:pPr>
      <w:bookmarkStart w:id="50" w:name="_Ref16354595"/>
      <w:r w:rsidRPr="00570AC4">
        <w:rPr>
          <w:sz w:val="22"/>
          <w:szCs w:val="22"/>
        </w:rPr>
        <w:t xml:space="preserve">Figure </w:t>
      </w:r>
      <w:r w:rsidRPr="00570AC4">
        <w:rPr>
          <w:sz w:val="22"/>
          <w:szCs w:val="22"/>
        </w:rPr>
        <w:fldChar w:fldCharType="begin"/>
      </w:r>
      <w:r w:rsidRPr="00570AC4">
        <w:rPr>
          <w:sz w:val="22"/>
          <w:szCs w:val="22"/>
        </w:rPr>
        <w:instrText xml:space="preserve"> SEQ Figure \* ARABIC </w:instrText>
      </w:r>
      <w:r w:rsidRPr="00570AC4">
        <w:rPr>
          <w:sz w:val="22"/>
          <w:szCs w:val="22"/>
        </w:rPr>
        <w:fldChar w:fldCharType="separate"/>
      </w:r>
      <w:r w:rsidR="00A258BF">
        <w:rPr>
          <w:noProof/>
          <w:sz w:val="22"/>
          <w:szCs w:val="22"/>
        </w:rPr>
        <w:t>12</w:t>
      </w:r>
      <w:r w:rsidRPr="00570AC4">
        <w:rPr>
          <w:sz w:val="22"/>
          <w:szCs w:val="22"/>
        </w:rPr>
        <w:fldChar w:fldCharType="end"/>
      </w:r>
      <w:bookmarkEnd w:id="50"/>
      <w:r w:rsidRPr="00570AC4">
        <w:rPr>
          <w:sz w:val="22"/>
          <w:szCs w:val="22"/>
        </w:rPr>
        <w:t>: Three different scenarios for the TDM schemes.</w:t>
      </w:r>
    </w:p>
    <w:p w14:paraId="7E055531" w14:textId="2C9026D1" w:rsidR="000B3946" w:rsidRDefault="005D1F93" w:rsidP="00BD1A13">
      <w:pPr>
        <w:tabs>
          <w:tab w:val="num" w:pos="2160"/>
          <w:tab w:val="num" w:pos="2880"/>
        </w:tabs>
        <w:jc w:val="both"/>
        <w:rPr>
          <w:bCs/>
          <w:sz w:val="22"/>
          <w:szCs w:val="22"/>
          <w:lang w:eastAsia="ko-KR"/>
        </w:rPr>
      </w:pPr>
      <w:r>
        <w:rPr>
          <w:bCs/>
          <w:sz w:val="22"/>
          <w:szCs w:val="22"/>
          <w:lang w:eastAsia="ko-KR"/>
        </w:rPr>
        <w:fldChar w:fldCharType="begin"/>
      </w:r>
      <w:r>
        <w:rPr>
          <w:bCs/>
          <w:sz w:val="22"/>
          <w:szCs w:val="22"/>
          <w:lang w:eastAsia="ko-KR"/>
        </w:rPr>
        <w:instrText xml:space="preserve"> REF _Ref16357943 \h </w:instrText>
      </w:r>
      <w:r>
        <w:rPr>
          <w:bCs/>
          <w:sz w:val="22"/>
          <w:szCs w:val="22"/>
          <w:lang w:eastAsia="ko-KR"/>
        </w:rPr>
      </w:r>
      <w:r>
        <w:rPr>
          <w:bCs/>
          <w:sz w:val="22"/>
          <w:szCs w:val="22"/>
          <w:lang w:eastAsia="ko-KR"/>
        </w:rPr>
        <w:fldChar w:fldCharType="separate"/>
      </w:r>
      <w:r w:rsidR="00A258BF" w:rsidRPr="00714B29">
        <w:rPr>
          <w:sz w:val="22"/>
          <w:szCs w:val="22"/>
        </w:rPr>
        <w:t xml:space="preserve">Figure </w:t>
      </w:r>
      <w:r w:rsidR="00A258BF">
        <w:rPr>
          <w:noProof/>
          <w:sz w:val="22"/>
          <w:szCs w:val="22"/>
        </w:rPr>
        <w:t>13</w:t>
      </w:r>
      <w:r>
        <w:rPr>
          <w:bCs/>
          <w:sz w:val="22"/>
          <w:szCs w:val="22"/>
          <w:lang w:eastAsia="ko-KR"/>
        </w:rPr>
        <w:fldChar w:fldCharType="end"/>
      </w:r>
      <w:r>
        <w:rPr>
          <w:bCs/>
          <w:sz w:val="22"/>
          <w:szCs w:val="22"/>
          <w:lang w:eastAsia="ko-KR"/>
        </w:rPr>
        <w:t xml:space="preserve"> </w:t>
      </w:r>
      <w:r w:rsidR="00570AC4">
        <w:rPr>
          <w:bCs/>
          <w:sz w:val="22"/>
          <w:szCs w:val="22"/>
          <w:lang w:eastAsia="ko-KR"/>
        </w:rPr>
        <w:t xml:space="preserve">shows the performance comparison for the three scenarios with different RV sequences, and </w:t>
      </w:r>
      <w:r>
        <w:rPr>
          <w:bCs/>
          <w:sz w:val="22"/>
          <w:szCs w:val="22"/>
          <w:lang w:eastAsia="ko-KR"/>
        </w:rPr>
        <w:fldChar w:fldCharType="begin"/>
      </w:r>
      <w:r>
        <w:rPr>
          <w:bCs/>
          <w:sz w:val="22"/>
          <w:szCs w:val="22"/>
          <w:lang w:eastAsia="ko-KR"/>
        </w:rPr>
        <w:instrText xml:space="preserve"> REF _Ref16357957 \h </w:instrText>
      </w:r>
      <w:r>
        <w:rPr>
          <w:bCs/>
          <w:sz w:val="22"/>
          <w:szCs w:val="22"/>
          <w:lang w:eastAsia="ko-KR"/>
        </w:rPr>
      </w:r>
      <w:r>
        <w:rPr>
          <w:bCs/>
          <w:sz w:val="22"/>
          <w:szCs w:val="22"/>
          <w:lang w:eastAsia="ko-KR"/>
        </w:rPr>
        <w:fldChar w:fldCharType="separate"/>
      </w:r>
      <w:r w:rsidR="00A258BF" w:rsidRPr="00714B29">
        <w:rPr>
          <w:sz w:val="22"/>
          <w:szCs w:val="22"/>
        </w:rPr>
        <w:t xml:space="preserve">Figure </w:t>
      </w:r>
      <w:r w:rsidR="00A258BF">
        <w:rPr>
          <w:noProof/>
          <w:sz w:val="22"/>
          <w:szCs w:val="22"/>
        </w:rPr>
        <w:t>14</w:t>
      </w:r>
      <w:r>
        <w:rPr>
          <w:bCs/>
          <w:sz w:val="22"/>
          <w:szCs w:val="22"/>
          <w:lang w:eastAsia="ko-KR"/>
        </w:rPr>
        <w:fldChar w:fldCharType="end"/>
      </w:r>
      <w:r>
        <w:rPr>
          <w:bCs/>
          <w:sz w:val="22"/>
          <w:szCs w:val="22"/>
          <w:lang w:eastAsia="ko-KR"/>
        </w:rPr>
        <w:t xml:space="preserve"> </w:t>
      </w:r>
      <w:r w:rsidR="00570AC4">
        <w:rPr>
          <w:bCs/>
          <w:sz w:val="22"/>
          <w:szCs w:val="22"/>
          <w:lang w:eastAsia="ko-KR"/>
        </w:rPr>
        <w:t>shows</w:t>
      </w:r>
      <w:r w:rsidR="0047652B">
        <w:rPr>
          <w:bCs/>
          <w:sz w:val="22"/>
          <w:szCs w:val="22"/>
          <w:lang w:eastAsia="ko-KR"/>
        </w:rPr>
        <w:t xml:space="preserve"> the</w:t>
      </w:r>
      <w:r w:rsidR="003B10AD">
        <w:rPr>
          <w:bCs/>
          <w:sz w:val="22"/>
          <w:szCs w:val="22"/>
          <w:lang w:eastAsia="ko-KR"/>
        </w:rPr>
        <w:t xml:space="preserve"> performance for the three scenarios choosing the best RV sequence for each. </w:t>
      </w:r>
      <w:r w:rsidR="00714B29">
        <w:rPr>
          <w:bCs/>
          <w:sz w:val="22"/>
          <w:szCs w:val="22"/>
          <w:lang w:eastAsia="ko-KR"/>
        </w:rPr>
        <w:t xml:space="preserve">In all scenarios, TBS as well as total number of resources are the same for fair comparison. </w:t>
      </w:r>
      <w:r w:rsidR="003B10AD">
        <w:rPr>
          <w:bCs/>
          <w:sz w:val="22"/>
          <w:szCs w:val="22"/>
          <w:lang w:eastAsia="ko-KR"/>
        </w:rPr>
        <w:t>PL delta is</w:t>
      </w:r>
      <w:r w:rsidR="0063039A">
        <w:rPr>
          <w:bCs/>
          <w:sz w:val="22"/>
          <w:szCs w:val="22"/>
          <w:lang w:eastAsia="ko-KR"/>
        </w:rPr>
        <w:t xml:space="preserve"> 0dB, and the MCS (6 or 12) is MCS per repetition for scenario 1. The code rate in scenario 2 is 1.17 times more than scenario 1 (due to more DMRS overhead) and the code rate per repetition in scenario 3 is 2.33 time more than scenario 1 (due to more repetitions as well as more DMRS overhead).</w:t>
      </w:r>
    </w:p>
    <w:p w14:paraId="3CA09A0C" w14:textId="77777777" w:rsidR="00714B29" w:rsidRDefault="0063039A" w:rsidP="00714B29">
      <w:pPr>
        <w:keepNext/>
        <w:tabs>
          <w:tab w:val="num" w:pos="2160"/>
          <w:tab w:val="num" w:pos="2880"/>
        </w:tabs>
        <w:jc w:val="center"/>
      </w:pPr>
      <w:r>
        <w:rPr>
          <w:bCs/>
          <w:noProof/>
          <w:sz w:val="22"/>
          <w:szCs w:val="22"/>
          <w:lang w:eastAsia="ko-KR"/>
        </w:rPr>
        <w:drawing>
          <wp:inline distT="0" distB="0" distL="0" distR="0" wp14:anchorId="18DBF92F" wp14:editId="4DEAA3FD">
            <wp:extent cx="6402773" cy="2435748"/>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32065" cy="2446891"/>
                    </a:xfrm>
                    <a:prstGeom prst="rect">
                      <a:avLst/>
                    </a:prstGeom>
                    <a:noFill/>
                  </pic:spPr>
                </pic:pic>
              </a:graphicData>
            </a:graphic>
          </wp:inline>
        </w:drawing>
      </w:r>
    </w:p>
    <w:p w14:paraId="2BA553A7" w14:textId="4FD5C359" w:rsidR="0063039A" w:rsidRPr="00714B29" w:rsidRDefault="00714B29" w:rsidP="00714B29">
      <w:pPr>
        <w:pStyle w:val="Caption"/>
        <w:jc w:val="center"/>
        <w:rPr>
          <w:bCs w:val="0"/>
          <w:sz w:val="24"/>
          <w:szCs w:val="24"/>
          <w:lang w:eastAsia="ko-KR"/>
        </w:rPr>
      </w:pPr>
      <w:bookmarkStart w:id="51" w:name="_Ref16357943"/>
      <w:r w:rsidRPr="00714B29">
        <w:rPr>
          <w:sz w:val="22"/>
          <w:szCs w:val="22"/>
        </w:rPr>
        <w:t xml:space="preserve">Figure </w:t>
      </w:r>
      <w:r w:rsidRPr="00714B29">
        <w:rPr>
          <w:sz w:val="22"/>
          <w:szCs w:val="22"/>
        </w:rPr>
        <w:fldChar w:fldCharType="begin"/>
      </w:r>
      <w:r w:rsidRPr="00714B29">
        <w:rPr>
          <w:sz w:val="22"/>
          <w:szCs w:val="22"/>
        </w:rPr>
        <w:instrText xml:space="preserve"> SEQ Figure \* ARABIC </w:instrText>
      </w:r>
      <w:r w:rsidRPr="00714B29">
        <w:rPr>
          <w:sz w:val="22"/>
          <w:szCs w:val="22"/>
        </w:rPr>
        <w:fldChar w:fldCharType="separate"/>
      </w:r>
      <w:r w:rsidR="00A258BF">
        <w:rPr>
          <w:noProof/>
          <w:sz w:val="22"/>
          <w:szCs w:val="22"/>
        </w:rPr>
        <w:t>13</w:t>
      </w:r>
      <w:r w:rsidRPr="00714B29">
        <w:rPr>
          <w:sz w:val="22"/>
          <w:szCs w:val="22"/>
        </w:rPr>
        <w:fldChar w:fldCharType="end"/>
      </w:r>
      <w:bookmarkEnd w:id="51"/>
      <w:r w:rsidRPr="00714B29">
        <w:rPr>
          <w:sz w:val="22"/>
          <w:szCs w:val="22"/>
        </w:rPr>
        <w:t xml:space="preserve">: </w:t>
      </w:r>
      <w:r>
        <w:rPr>
          <w:bCs w:val="0"/>
          <w:sz w:val="22"/>
          <w:szCs w:val="22"/>
          <w:lang w:eastAsia="ko-KR"/>
        </w:rPr>
        <w:t>Performance comparison for the three scenarios with different RV sequences.</w:t>
      </w:r>
    </w:p>
    <w:p w14:paraId="0F1F8F68" w14:textId="77777777" w:rsidR="00714B29" w:rsidRDefault="00714B29" w:rsidP="00714B29">
      <w:pPr>
        <w:keepNext/>
        <w:tabs>
          <w:tab w:val="num" w:pos="2160"/>
          <w:tab w:val="num" w:pos="2880"/>
        </w:tabs>
        <w:jc w:val="center"/>
      </w:pPr>
      <w:r>
        <w:rPr>
          <w:bCs/>
          <w:noProof/>
          <w:sz w:val="22"/>
          <w:szCs w:val="22"/>
          <w:lang w:eastAsia="ko-KR"/>
        </w:rPr>
        <w:lastRenderedPageBreak/>
        <w:drawing>
          <wp:inline distT="0" distB="0" distL="0" distR="0" wp14:anchorId="1044B038" wp14:editId="7F5358A8">
            <wp:extent cx="6415870" cy="2552700"/>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42322" cy="2563224"/>
                    </a:xfrm>
                    <a:prstGeom prst="rect">
                      <a:avLst/>
                    </a:prstGeom>
                    <a:noFill/>
                  </pic:spPr>
                </pic:pic>
              </a:graphicData>
            </a:graphic>
          </wp:inline>
        </w:drawing>
      </w:r>
    </w:p>
    <w:p w14:paraId="5507511E" w14:textId="520DEECE" w:rsidR="0063039A" w:rsidRPr="00714B29" w:rsidRDefault="00714B29" w:rsidP="00714B29">
      <w:pPr>
        <w:pStyle w:val="Caption"/>
        <w:jc w:val="center"/>
        <w:rPr>
          <w:bCs w:val="0"/>
          <w:sz w:val="24"/>
          <w:szCs w:val="24"/>
          <w:lang w:eastAsia="ko-KR"/>
        </w:rPr>
      </w:pPr>
      <w:bookmarkStart w:id="52" w:name="_Ref16357957"/>
      <w:r w:rsidRPr="00714B29">
        <w:rPr>
          <w:sz w:val="22"/>
          <w:szCs w:val="22"/>
        </w:rPr>
        <w:t xml:space="preserve">Figure </w:t>
      </w:r>
      <w:r w:rsidRPr="00714B29">
        <w:rPr>
          <w:sz w:val="22"/>
          <w:szCs w:val="22"/>
        </w:rPr>
        <w:fldChar w:fldCharType="begin"/>
      </w:r>
      <w:r w:rsidRPr="00714B29">
        <w:rPr>
          <w:sz w:val="22"/>
          <w:szCs w:val="22"/>
        </w:rPr>
        <w:instrText xml:space="preserve"> SEQ Figure \* ARABIC </w:instrText>
      </w:r>
      <w:r w:rsidRPr="00714B29">
        <w:rPr>
          <w:sz w:val="22"/>
          <w:szCs w:val="22"/>
        </w:rPr>
        <w:fldChar w:fldCharType="separate"/>
      </w:r>
      <w:r w:rsidR="00A258BF">
        <w:rPr>
          <w:noProof/>
          <w:sz w:val="22"/>
          <w:szCs w:val="22"/>
        </w:rPr>
        <w:t>14</w:t>
      </w:r>
      <w:r w:rsidRPr="00714B29">
        <w:rPr>
          <w:sz w:val="22"/>
          <w:szCs w:val="22"/>
        </w:rPr>
        <w:fldChar w:fldCharType="end"/>
      </w:r>
      <w:bookmarkEnd w:id="52"/>
      <w:r>
        <w:rPr>
          <w:sz w:val="22"/>
          <w:szCs w:val="22"/>
        </w:rPr>
        <w:t xml:space="preserve">: </w:t>
      </w:r>
      <w:r>
        <w:rPr>
          <w:bCs w:val="0"/>
          <w:sz w:val="22"/>
          <w:szCs w:val="22"/>
          <w:lang w:eastAsia="ko-KR"/>
        </w:rPr>
        <w:t>Performance for the three scenarios choosing the best RV sequence for each.</w:t>
      </w:r>
    </w:p>
    <w:p w14:paraId="20C6C1DB" w14:textId="03421ED1" w:rsidR="00102B8D" w:rsidRDefault="005D1F93" w:rsidP="00BD1A13">
      <w:pPr>
        <w:tabs>
          <w:tab w:val="num" w:pos="2160"/>
          <w:tab w:val="num" w:pos="2880"/>
        </w:tabs>
        <w:jc w:val="both"/>
        <w:rPr>
          <w:bCs/>
          <w:sz w:val="22"/>
          <w:szCs w:val="22"/>
          <w:lang w:eastAsia="ko-KR"/>
        </w:rPr>
      </w:pPr>
      <w:r>
        <w:rPr>
          <w:bCs/>
          <w:sz w:val="22"/>
          <w:szCs w:val="22"/>
          <w:lang w:eastAsia="ko-KR"/>
        </w:rPr>
        <w:t>As it can be seen from the figures above, scenario 2 or 1 can outperform scenario 3. In fact, there is no point in having more than one repetition per TCI state given a fixed amount of resources</w:t>
      </w:r>
      <w:r w:rsidR="00AB4CED">
        <w:rPr>
          <w:bCs/>
          <w:sz w:val="22"/>
          <w:szCs w:val="22"/>
          <w:lang w:eastAsia="ko-KR"/>
        </w:rPr>
        <w:t xml:space="preserve"> as it increases the DMRS overhead and may result in decreased coding gain depending on RV sequence.</w:t>
      </w:r>
      <w:r>
        <w:rPr>
          <w:bCs/>
          <w:sz w:val="22"/>
          <w:szCs w:val="22"/>
          <w:lang w:eastAsia="ko-KR"/>
        </w:rPr>
        <w:t xml:space="preserve"> </w:t>
      </w:r>
      <w:r w:rsidR="00AB4CED">
        <w:rPr>
          <w:bCs/>
          <w:sz w:val="22"/>
          <w:szCs w:val="22"/>
          <w:lang w:eastAsia="ko-KR"/>
        </w:rPr>
        <w:t>Of course, for</w:t>
      </w:r>
      <w:r>
        <w:rPr>
          <w:bCs/>
          <w:sz w:val="22"/>
          <w:szCs w:val="22"/>
          <w:lang w:eastAsia="ko-KR"/>
        </w:rPr>
        <w:t xml:space="preserve"> coverage e</w:t>
      </w:r>
      <w:r w:rsidR="00AB4CED">
        <w:rPr>
          <w:bCs/>
          <w:sz w:val="22"/>
          <w:szCs w:val="22"/>
          <w:lang w:eastAsia="ko-KR"/>
        </w:rPr>
        <w:t>xtension, we can have more repetitions per TCI state if there are more resources available. However, for coverage</w:t>
      </w:r>
      <w:r w:rsidR="00102B8D">
        <w:rPr>
          <w:bCs/>
          <w:sz w:val="22"/>
          <w:szCs w:val="22"/>
          <w:lang w:eastAsia="ko-KR"/>
        </w:rPr>
        <w:t>-</w:t>
      </w:r>
      <w:r w:rsidR="00AB4CED">
        <w:rPr>
          <w:bCs/>
          <w:sz w:val="22"/>
          <w:szCs w:val="22"/>
          <w:lang w:eastAsia="ko-KR"/>
        </w:rPr>
        <w:t>limited scenarios, scheme 4 (repetitions across slots) should be used rather than scheme 3 (repetitions within slot)</w:t>
      </w:r>
      <w:r w:rsidR="00102B8D">
        <w:rPr>
          <w:bCs/>
          <w:sz w:val="22"/>
          <w:szCs w:val="22"/>
          <w:lang w:eastAsia="ko-KR"/>
        </w:rPr>
        <w:t xml:space="preserve"> as more resources are required. Furthermore, maximum of one repetition per TCI state for scheme 3 can simplify the signaling details</w:t>
      </w:r>
      <w:r w:rsidR="00302F6A">
        <w:rPr>
          <w:bCs/>
          <w:sz w:val="22"/>
          <w:szCs w:val="22"/>
          <w:lang w:eastAsia="ko-KR"/>
        </w:rPr>
        <w:t xml:space="preserve"> as discussed more below</w:t>
      </w:r>
      <w:r w:rsidR="00102B8D">
        <w:rPr>
          <w:bCs/>
          <w:sz w:val="22"/>
          <w:szCs w:val="22"/>
          <w:lang w:eastAsia="ko-KR"/>
        </w:rPr>
        <w:t>.</w:t>
      </w:r>
    </w:p>
    <w:p w14:paraId="7D8EB3D7" w14:textId="47C8D46F" w:rsidR="00302F6A" w:rsidRDefault="00804AEC" w:rsidP="00BD1A13">
      <w:pPr>
        <w:tabs>
          <w:tab w:val="num" w:pos="2160"/>
          <w:tab w:val="num" w:pos="2880"/>
        </w:tabs>
        <w:jc w:val="both"/>
        <w:rPr>
          <w:b/>
          <w:iCs/>
          <w:sz w:val="22"/>
          <w:szCs w:val="18"/>
          <w:lang w:val="en-GB" w:eastAsia="ko-KR"/>
        </w:rPr>
      </w:pPr>
      <w:bookmarkStart w:id="53" w:name="_Hlk16361353"/>
      <w:bookmarkStart w:id="54" w:name="p28"/>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28</w:t>
      </w:r>
      <w:r w:rsidRPr="00F63CC3">
        <w:rPr>
          <w:rFonts w:eastAsia="Batang"/>
          <w:b/>
          <w:sz w:val="22"/>
          <w:szCs w:val="28"/>
          <w:u w:val="single"/>
          <w:lang w:val="en-GB"/>
        </w:rPr>
        <w:fldChar w:fldCharType="end"/>
      </w:r>
      <w:r w:rsidR="00102B8D" w:rsidRPr="005454AA">
        <w:rPr>
          <w:b/>
          <w:iCs/>
          <w:sz w:val="22"/>
          <w:szCs w:val="18"/>
          <w:lang w:val="en-GB" w:eastAsia="ko-KR"/>
        </w:rPr>
        <w:t xml:space="preserve">: </w:t>
      </w:r>
      <w:r w:rsidR="00102B8D">
        <w:rPr>
          <w:b/>
          <w:iCs/>
          <w:sz w:val="22"/>
          <w:szCs w:val="18"/>
          <w:lang w:val="en-GB" w:eastAsia="ko-KR"/>
        </w:rPr>
        <w:t>For schemes</w:t>
      </w:r>
      <w:r w:rsidR="00302F6A">
        <w:rPr>
          <w:b/>
          <w:iCs/>
          <w:sz w:val="22"/>
          <w:szCs w:val="18"/>
          <w:lang w:val="en-GB" w:eastAsia="ko-KR"/>
        </w:rPr>
        <w:t xml:space="preserve"> 3</w:t>
      </w:r>
      <w:bookmarkEnd w:id="53"/>
      <w:r w:rsidR="00302F6A">
        <w:rPr>
          <w:b/>
          <w:iCs/>
          <w:sz w:val="22"/>
          <w:szCs w:val="18"/>
          <w:lang w:val="en-GB" w:eastAsia="ko-KR"/>
        </w:rPr>
        <w:t>, more than one repetition per TCI state is not supported.</w:t>
      </w:r>
    </w:p>
    <w:bookmarkEnd w:id="54"/>
    <w:p w14:paraId="4FECA1C7" w14:textId="381C8909" w:rsidR="00714B29" w:rsidRDefault="00302F6A" w:rsidP="00BD1A13">
      <w:pPr>
        <w:tabs>
          <w:tab w:val="num" w:pos="2160"/>
          <w:tab w:val="num" w:pos="2880"/>
        </w:tabs>
        <w:jc w:val="both"/>
        <w:rPr>
          <w:bCs/>
          <w:sz w:val="22"/>
          <w:szCs w:val="22"/>
          <w:lang w:eastAsia="ko-KR"/>
        </w:rPr>
      </w:pPr>
      <w:r>
        <w:rPr>
          <w:bCs/>
          <w:iCs/>
          <w:sz w:val="22"/>
          <w:szCs w:val="18"/>
          <w:lang w:val="en-GB" w:eastAsia="ko-KR"/>
        </w:rPr>
        <w:t xml:space="preserve">Another issue is the maximum number of TCI states </w:t>
      </w:r>
      <w:r>
        <w:rPr>
          <w:bCs/>
          <w:sz w:val="22"/>
          <w:szCs w:val="22"/>
          <w:lang w:eastAsia="ko-KR"/>
        </w:rPr>
        <w:t>for the TDM schemes.</w:t>
      </w:r>
      <w:r w:rsidR="00AD4396">
        <w:rPr>
          <w:bCs/>
          <w:sz w:val="22"/>
          <w:szCs w:val="22"/>
          <w:lang w:eastAsia="ko-KR"/>
        </w:rPr>
        <w:t xml:space="preserve"> For maximum of two TCI states, the indication of the TCI states can be the same as the SDM case (i.e., one TCI codepoint in the DCI corresponds to two TCI states). For more than two TCI states, more changes are </w:t>
      </w:r>
      <w:proofErr w:type="gramStart"/>
      <w:r w:rsidR="00AD4396">
        <w:rPr>
          <w:bCs/>
          <w:sz w:val="22"/>
          <w:szCs w:val="22"/>
          <w:lang w:eastAsia="ko-KR"/>
        </w:rPr>
        <w:t>needed</w:t>
      </w:r>
      <w:proofErr w:type="gramEnd"/>
      <w:r w:rsidR="00AD4396">
        <w:rPr>
          <w:bCs/>
          <w:sz w:val="22"/>
          <w:szCs w:val="22"/>
          <w:lang w:eastAsia="ko-KR"/>
        </w:rPr>
        <w:t xml:space="preserve"> and it is preferred to be avoided at this point</w:t>
      </w:r>
      <w:r w:rsidR="00041833">
        <w:rPr>
          <w:bCs/>
          <w:sz w:val="22"/>
          <w:szCs w:val="22"/>
          <w:lang w:eastAsia="ko-KR"/>
        </w:rPr>
        <w:t xml:space="preserve"> for Rel. 16.</w:t>
      </w:r>
    </w:p>
    <w:p w14:paraId="39C1F171" w14:textId="206F736F" w:rsidR="00041833" w:rsidRDefault="00804AEC" w:rsidP="00BD1A13">
      <w:pPr>
        <w:tabs>
          <w:tab w:val="num" w:pos="2160"/>
          <w:tab w:val="num" w:pos="2880"/>
        </w:tabs>
        <w:jc w:val="both"/>
        <w:rPr>
          <w:b/>
          <w:iCs/>
          <w:sz w:val="22"/>
          <w:szCs w:val="18"/>
          <w:lang w:val="en-GB" w:eastAsia="ko-KR"/>
        </w:rPr>
      </w:pPr>
      <w:bookmarkStart w:id="55" w:name="p29"/>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29</w:t>
      </w:r>
      <w:r w:rsidRPr="00F63CC3">
        <w:rPr>
          <w:rFonts w:eastAsia="Batang"/>
          <w:b/>
          <w:sz w:val="22"/>
          <w:szCs w:val="28"/>
          <w:u w:val="single"/>
          <w:lang w:val="en-GB"/>
        </w:rPr>
        <w:fldChar w:fldCharType="end"/>
      </w:r>
      <w:r w:rsidR="00041833" w:rsidRPr="005454AA">
        <w:rPr>
          <w:b/>
          <w:iCs/>
          <w:sz w:val="22"/>
          <w:szCs w:val="18"/>
          <w:lang w:val="en-GB" w:eastAsia="ko-KR"/>
        </w:rPr>
        <w:t xml:space="preserve">: </w:t>
      </w:r>
      <w:r w:rsidR="00041833">
        <w:rPr>
          <w:b/>
          <w:iCs/>
          <w:sz w:val="22"/>
          <w:szCs w:val="18"/>
          <w:lang w:val="en-GB" w:eastAsia="ko-KR"/>
        </w:rPr>
        <w:t>For schemes 3 and 4, more than two TCI states are not supported. TCI states are indicated through a TCI codepoint in the DCI that corresponds to two TCI states.</w:t>
      </w:r>
    </w:p>
    <w:bookmarkEnd w:id="55"/>
    <w:p w14:paraId="46DCB13B" w14:textId="43EB7CC3" w:rsidR="00B22322" w:rsidRDefault="00F25652" w:rsidP="00BD1A13">
      <w:pPr>
        <w:tabs>
          <w:tab w:val="num" w:pos="2160"/>
          <w:tab w:val="num" w:pos="2880"/>
        </w:tabs>
        <w:jc w:val="both"/>
        <w:rPr>
          <w:bCs/>
          <w:sz w:val="22"/>
          <w:szCs w:val="22"/>
          <w:lang w:eastAsia="ko-KR"/>
        </w:rPr>
      </w:pPr>
      <w:r>
        <w:rPr>
          <w:bCs/>
          <w:sz w:val="22"/>
          <w:szCs w:val="22"/>
          <w:lang w:eastAsia="ko-KR"/>
        </w:rPr>
        <w:t>Regarding time domain resource allocation</w:t>
      </w:r>
      <w:r w:rsidR="001C36F2">
        <w:rPr>
          <w:bCs/>
          <w:sz w:val="22"/>
          <w:szCs w:val="22"/>
          <w:lang w:eastAsia="ko-KR"/>
        </w:rPr>
        <w:t xml:space="preserve"> (TDRA)</w:t>
      </w:r>
      <w:r w:rsidR="00CC2F26">
        <w:rPr>
          <w:bCs/>
          <w:sz w:val="22"/>
          <w:szCs w:val="22"/>
          <w:lang w:eastAsia="ko-KR"/>
        </w:rPr>
        <w:t>, note that in Rel. 15 slot aggregation</w:t>
      </w:r>
      <w:r w:rsidR="00A654FF">
        <w:rPr>
          <w:bCs/>
          <w:sz w:val="22"/>
          <w:szCs w:val="22"/>
          <w:lang w:eastAsia="ko-KR"/>
        </w:rPr>
        <w:t>, the TDRA as indicated in the DCI is applied across different slots. The same mechanism should be used also for scheme 4</w:t>
      </w:r>
      <w:r w:rsidR="00D77556">
        <w:rPr>
          <w:bCs/>
          <w:sz w:val="22"/>
          <w:szCs w:val="22"/>
          <w:lang w:eastAsia="ko-KR"/>
        </w:rPr>
        <w:t xml:space="preserve">. However, the repetitions in scheme 3 are within a single slot as agreed. </w:t>
      </w:r>
      <w:r w:rsidR="009A26A9">
        <w:rPr>
          <w:bCs/>
          <w:sz w:val="22"/>
          <w:szCs w:val="22"/>
          <w:lang w:eastAsia="ko-KR"/>
        </w:rPr>
        <w:t xml:space="preserve">Therefore, “slot boundary” discussions are not relevant for scheme 3. Furthermore, if TDRA </w:t>
      </w:r>
      <w:proofErr w:type="gramStart"/>
      <w:r w:rsidR="009A26A9">
        <w:rPr>
          <w:bCs/>
          <w:sz w:val="22"/>
          <w:szCs w:val="22"/>
          <w:lang w:eastAsia="ko-KR"/>
        </w:rPr>
        <w:t>is allowed to</w:t>
      </w:r>
      <w:proofErr w:type="gramEnd"/>
      <w:r w:rsidR="009A26A9">
        <w:rPr>
          <w:bCs/>
          <w:sz w:val="22"/>
          <w:szCs w:val="22"/>
          <w:lang w:eastAsia="ko-KR"/>
        </w:rPr>
        <w:t xml:space="preserve"> cross the slot boundary, major changes are required for semi-static HARQ-Ack codebook determination. In Rel. 15, “</w:t>
      </w:r>
      <w:r w:rsidR="009A26A9" w:rsidRPr="009A26A9">
        <w:rPr>
          <w:bCs/>
          <w:sz w:val="22"/>
          <w:szCs w:val="22"/>
          <w:lang w:eastAsia="ko-KR"/>
        </w:rPr>
        <w:t>occasions for candidate PDSCH receptions</w:t>
      </w:r>
      <w:r w:rsidR="009A26A9">
        <w:rPr>
          <w:bCs/>
          <w:sz w:val="22"/>
          <w:szCs w:val="22"/>
          <w:lang w:eastAsia="ko-KR"/>
        </w:rPr>
        <w:t>” are determined based on TDRA candidates within a slot</w:t>
      </w:r>
      <w:r w:rsidR="000346F3">
        <w:rPr>
          <w:bCs/>
          <w:sz w:val="22"/>
          <w:szCs w:val="22"/>
          <w:lang w:eastAsia="ko-KR"/>
        </w:rPr>
        <w:t>, and</w:t>
      </w:r>
      <w:r w:rsidR="009A26A9">
        <w:rPr>
          <w:bCs/>
          <w:sz w:val="22"/>
          <w:szCs w:val="22"/>
          <w:lang w:eastAsia="ko-KR"/>
        </w:rPr>
        <w:t xml:space="preserve"> for all the slots </w:t>
      </w:r>
      <w:r w:rsidR="000346F3">
        <w:rPr>
          <w:bCs/>
          <w:sz w:val="22"/>
          <w:szCs w:val="22"/>
          <w:lang w:eastAsia="ko-KR"/>
        </w:rPr>
        <w:t xml:space="preserve">in the K1 window </w:t>
      </w:r>
      <w:r w:rsidR="009A26A9">
        <w:rPr>
          <w:bCs/>
          <w:sz w:val="22"/>
          <w:szCs w:val="22"/>
          <w:lang w:eastAsia="ko-KR"/>
        </w:rPr>
        <w:t xml:space="preserve">(Section </w:t>
      </w:r>
      <w:r w:rsidR="009A26A9" w:rsidRPr="009A26A9">
        <w:rPr>
          <w:bCs/>
          <w:sz w:val="22"/>
          <w:szCs w:val="22"/>
          <w:lang w:eastAsia="ko-KR"/>
        </w:rPr>
        <w:t>9.1.2.1</w:t>
      </w:r>
      <w:r w:rsidR="009A26A9">
        <w:rPr>
          <w:bCs/>
          <w:sz w:val="22"/>
          <w:szCs w:val="22"/>
          <w:lang w:eastAsia="ko-KR"/>
        </w:rPr>
        <w:t xml:space="preserve"> in 38.213). If a TDRA candidate </w:t>
      </w:r>
      <w:proofErr w:type="gramStart"/>
      <w:r w:rsidR="009A26A9">
        <w:rPr>
          <w:bCs/>
          <w:sz w:val="22"/>
          <w:szCs w:val="22"/>
          <w:lang w:eastAsia="ko-KR"/>
        </w:rPr>
        <w:t>is allowed to</w:t>
      </w:r>
      <w:proofErr w:type="gramEnd"/>
      <w:r w:rsidR="009A26A9">
        <w:rPr>
          <w:bCs/>
          <w:sz w:val="22"/>
          <w:szCs w:val="22"/>
          <w:lang w:eastAsia="ko-KR"/>
        </w:rPr>
        <w:t xml:space="preserve"> cross the slot boundary, then major changes are required to the </w:t>
      </w:r>
      <w:r w:rsidR="009A26A9" w:rsidRPr="009A26A9">
        <w:rPr>
          <w:bCs/>
          <w:sz w:val="22"/>
          <w:szCs w:val="22"/>
          <w:lang w:eastAsia="ko-KR"/>
        </w:rPr>
        <w:t>pseudo-code</w:t>
      </w:r>
      <w:r w:rsidR="009A26A9">
        <w:rPr>
          <w:bCs/>
          <w:sz w:val="22"/>
          <w:szCs w:val="22"/>
          <w:lang w:eastAsia="ko-KR"/>
        </w:rPr>
        <w:t xml:space="preserve">. </w:t>
      </w:r>
    </w:p>
    <w:p w14:paraId="3C1E2054" w14:textId="5FC20923" w:rsidR="000346F3" w:rsidRDefault="000346F3" w:rsidP="00BD1A13">
      <w:pPr>
        <w:tabs>
          <w:tab w:val="num" w:pos="2160"/>
          <w:tab w:val="num" w:pos="2880"/>
        </w:tabs>
        <w:jc w:val="both"/>
        <w:rPr>
          <w:bCs/>
          <w:sz w:val="22"/>
          <w:szCs w:val="22"/>
          <w:lang w:eastAsia="ko-KR"/>
        </w:rPr>
      </w:pPr>
      <w:bookmarkStart w:id="56" w:name="p30"/>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30</w:t>
      </w:r>
      <w:r w:rsidRPr="00F63CC3">
        <w:rPr>
          <w:rFonts w:eastAsia="Batang"/>
          <w:b/>
          <w:sz w:val="22"/>
          <w:szCs w:val="28"/>
          <w:u w:val="single"/>
          <w:lang w:val="en-GB"/>
        </w:rPr>
        <w:fldChar w:fldCharType="end"/>
      </w:r>
      <w:r w:rsidRPr="005454AA">
        <w:rPr>
          <w:b/>
          <w:iCs/>
          <w:sz w:val="22"/>
          <w:szCs w:val="18"/>
          <w:lang w:val="en-GB" w:eastAsia="ko-KR"/>
        </w:rPr>
        <w:t xml:space="preserve">: </w:t>
      </w:r>
      <w:r>
        <w:rPr>
          <w:b/>
          <w:iCs/>
          <w:sz w:val="22"/>
          <w:szCs w:val="18"/>
          <w:lang w:val="en-GB" w:eastAsia="ko-KR"/>
        </w:rPr>
        <w:t>For schemes 3, all the repetitions are in a single slot as agreed in the description of scheme 3.</w:t>
      </w:r>
    </w:p>
    <w:bookmarkEnd w:id="56"/>
    <w:p w14:paraId="30AA2264" w14:textId="2FE3EDA0" w:rsidR="001C36F2" w:rsidRDefault="001C36F2" w:rsidP="00535EDB">
      <w:pPr>
        <w:tabs>
          <w:tab w:val="num" w:pos="2160"/>
          <w:tab w:val="num" w:pos="2880"/>
        </w:tabs>
        <w:jc w:val="both"/>
        <w:rPr>
          <w:bCs/>
          <w:sz w:val="22"/>
          <w:szCs w:val="22"/>
          <w:lang w:eastAsia="ko-KR"/>
        </w:rPr>
      </w:pPr>
      <w:r>
        <w:rPr>
          <w:bCs/>
          <w:sz w:val="22"/>
          <w:szCs w:val="22"/>
          <w:lang w:eastAsia="ko-KR"/>
        </w:rPr>
        <w:t xml:space="preserve">As proposed above, for scheme 3, we should have two repetitions within the slot (as discussed, two TCI states are enough, and more than one repetition per TCI state is not needed for scheme 3). </w:t>
      </w:r>
      <w:r w:rsidR="00535EDB">
        <w:rPr>
          <w:bCs/>
          <w:sz w:val="22"/>
          <w:szCs w:val="22"/>
          <w:lang w:eastAsia="ko-KR"/>
        </w:rPr>
        <w:t xml:space="preserve">TDRA indicated in the DCI applies to </w:t>
      </w:r>
      <w:r w:rsidR="004834F5">
        <w:rPr>
          <w:bCs/>
          <w:sz w:val="22"/>
          <w:szCs w:val="22"/>
          <w:lang w:eastAsia="ko-KR"/>
        </w:rPr>
        <w:t>the first repetition</w:t>
      </w:r>
      <w:r w:rsidR="001A608F">
        <w:rPr>
          <w:bCs/>
          <w:sz w:val="22"/>
          <w:szCs w:val="22"/>
          <w:lang w:eastAsia="ko-KR"/>
        </w:rPr>
        <w:t>, and the second repetition immediately follows the first repetition with the same length. It should be ensure</w:t>
      </w:r>
      <w:r w:rsidR="0037133D">
        <w:rPr>
          <w:bCs/>
          <w:sz w:val="22"/>
          <w:szCs w:val="22"/>
          <w:lang w:eastAsia="ko-KR"/>
        </w:rPr>
        <w:t>d</w:t>
      </w:r>
      <w:r w:rsidR="001A608F">
        <w:rPr>
          <w:bCs/>
          <w:sz w:val="22"/>
          <w:szCs w:val="22"/>
          <w:lang w:eastAsia="ko-KR"/>
        </w:rPr>
        <w:t xml:space="preserve"> by the network that the second repetition remains in the same slot by choosing an appropriate start symbol and length for the first repetition. </w:t>
      </w:r>
    </w:p>
    <w:p w14:paraId="7AD467C6" w14:textId="4AC3B9E8" w:rsidR="0037133D" w:rsidRDefault="0037133D" w:rsidP="0037133D">
      <w:pPr>
        <w:tabs>
          <w:tab w:val="num" w:pos="2160"/>
          <w:tab w:val="num" w:pos="2880"/>
        </w:tabs>
        <w:jc w:val="both"/>
        <w:rPr>
          <w:b/>
          <w:iCs/>
          <w:sz w:val="22"/>
          <w:szCs w:val="18"/>
          <w:lang w:val="en-GB" w:eastAsia="ko-KR"/>
        </w:rPr>
      </w:pPr>
      <w:bookmarkStart w:id="57" w:name="p31"/>
      <w:r w:rsidRPr="00F63CC3">
        <w:rPr>
          <w:rFonts w:eastAsia="Batang"/>
          <w:b/>
          <w:sz w:val="22"/>
          <w:szCs w:val="28"/>
          <w:u w:val="single"/>
          <w:lang w:val="en-GB"/>
        </w:rPr>
        <w:lastRenderedPageBreak/>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31</w:t>
      </w:r>
      <w:r w:rsidRPr="00F63CC3">
        <w:rPr>
          <w:rFonts w:eastAsia="Batang"/>
          <w:b/>
          <w:sz w:val="22"/>
          <w:szCs w:val="28"/>
          <w:u w:val="single"/>
          <w:lang w:val="en-GB"/>
        </w:rPr>
        <w:fldChar w:fldCharType="end"/>
      </w:r>
      <w:r w:rsidRPr="005454AA">
        <w:rPr>
          <w:b/>
          <w:iCs/>
          <w:sz w:val="22"/>
          <w:szCs w:val="18"/>
          <w:lang w:val="en-GB" w:eastAsia="ko-KR"/>
        </w:rPr>
        <w:t xml:space="preserve">: </w:t>
      </w:r>
      <w:r w:rsidRPr="0037133D">
        <w:rPr>
          <w:b/>
          <w:iCs/>
          <w:sz w:val="22"/>
          <w:szCs w:val="18"/>
          <w:lang w:val="en-GB" w:eastAsia="ko-KR"/>
        </w:rPr>
        <w:t>TDRA indicated in the DCI applies to the first repetition, and the second repetition immediately follows the first repetition with the same length.</w:t>
      </w:r>
    </w:p>
    <w:bookmarkEnd w:id="57"/>
    <w:p w14:paraId="0E167CD6" w14:textId="5ECC09B6" w:rsidR="00BA18D3" w:rsidRDefault="0037133D" w:rsidP="0037133D">
      <w:pPr>
        <w:tabs>
          <w:tab w:val="num" w:pos="2160"/>
          <w:tab w:val="num" w:pos="2880"/>
        </w:tabs>
        <w:jc w:val="both"/>
        <w:rPr>
          <w:bCs/>
          <w:iCs/>
          <w:sz w:val="22"/>
          <w:szCs w:val="18"/>
          <w:lang w:val="en-GB" w:eastAsia="ko-KR"/>
        </w:rPr>
      </w:pPr>
      <w:r>
        <w:rPr>
          <w:bCs/>
          <w:iCs/>
          <w:sz w:val="22"/>
          <w:szCs w:val="18"/>
          <w:lang w:val="en-GB" w:eastAsia="ko-KR"/>
        </w:rPr>
        <w:t xml:space="preserve">For scheme 4, similar mechanism as slot aggregation should be used to minimize the specification efforts. That is, TDRA is the same in all the slots. It can be further discussed whether the number of repetitions should be RRC configuration or dynamically indicated in the DCI. Given that scheme 4 is suitable for coverage enhancements (in addition to reliability), number of </w:t>
      </w:r>
      <w:r w:rsidR="0098622B">
        <w:rPr>
          <w:bCs/>
          <w:iCs/>
          <w:sz w:val="22"/>
          <w:szCs w:val="18"/>
          <w:lang w:val="en-GB" w:eastAsia="ko-KR"/>
        </w:rPr>
        <w:t xml:space="preserve">allowed </w:t>
      </w:r>
      <w:r>
        <w:rPr>
          <w:bCs/>
          <w:iCs/>
          <w:sz w:val="22"/>
          <w:szCs w:val="18"/>
          <w:lang w:val="en-GB" w:eastAsia="ko-KR"/>
        </w:rPr>
        <w:t xml:space="preserve">repetitions can be </w:t>
      </w:r>
      <w:proofErr w:type="gramStart"/>
      <w:r>
        <w:rPr>
          <w:bCs/>
          <w:iCs/>
          <w:sz w:val="22"/>
          <w:szCs w:val="18"/>
          <w:lang w:val="en-GB" w:eastAsia="ko-KR"/>
        </w:rPr>
        <w:t>similar to</w:t>
      </w:r>
      <w:proofErr w:type="gramEnd"/>
      <w:r>
        <w:rPr>
          <w:bCs/>
          <w:iCs/>
          <w:sz w:val="22"/>
          <w:szCs w:val="18"/>
          <w:lang w:val="en-GB" w:eastAsia="ko-KR"/>
        </w:rPr>
        <w:t xml:space="preserve"> Rel. 15 slot aggregation. </w:t>
      </w:r>
    </w:p>
    <w:p w14:paraId="549D74FD" w14:textId="04823805" w:rsidR="0098622B" w:rsidRDefault="0098622B" w:rsidP="0037133D">
      <w:pPr>
        <w:tabs>
          <w:tab w:val="num" w:pos="2160"/>
          <w:tab w:val="num" w:pos="2880"/>
        </w:tabs>
        <w:jc w:val="both"/>
        <w:rPr>
          <w:bCs/>
          <w:iCs/>
          <w:sz w:val="22"/>
          <w:szCs w:val="18"/>
          <w:lang w:val="en-GB" w:eastAsia="ko-KR"/>
        </w:rPr>
      </w:pPr>
      <w:r>
        <w:rPr>
          <w:bCs/>
          <w:iCs/>
          <w:sz w:val="22"/>
          <w:szCs w:val="18"/>
          <w:lang w:val="en-GB" w:eastAsia="ko-KR"/>
        </w:rPr>
        <w:t xml:space="preserve">Finally, we think dynamic switching between single-TRP, SDM, FDM, and TDM (at least scheme 3) is beneficial. Dynamic switching between single-TRP and multi-TRP schemes is already supported thanks to the TCI </w:t>
      </w:r>
      <w:r w:rsidR="006E73E2">
        <w:rPr>
          <w:bCs/>
          <w:iCs/>
          <w:sz w:val="22"/>
          <w:szCs w:val="18"/>
          <w:lang w:val="en-GB" w:eastAsia="ko-KR"/>
        </w:rPr>
        <w:t xml:space="preserve">state </w:t>
      </w:r>
      <w:r>
        <w:rPr>
          <w:bCs/>
          <w:iCs/>
          <w:sz w:val="22"/>
          <w:szCs w:val="18"/>
          <w:lang w:val="en-GB" w:eastAsia="ko-KR"/>
        </w:rPr>
        <w:t>enhancements agreed in this WI. Depending on resources availability in time / frequency domain, channel state information (CSI feedback / SRS), and delay budget / reliability target (e.g. first transmission vs. retransmission), different</w:t>
      </w:r>
      <w:r w:rsidR="006E73E2">
        <w:rPr>
          <w:bCs/>
          <w:iCs/>
          <w:sz w:val="22"/>
          <w:szCs w:val="18"/>
          <w:lang w:val="en-GB" w:eastAsia="ko-KR"/>
        </w:rPr>
        <w:t xml:space="preserve"> multi-TRP</w:t>
      </w:r>
      <w:r>
        <w:rPr>
          <w:bCs/>
          <w:iCs/>
          <w:sz w:val="22"/>
          <w:szCs w:val="18"/>
          <w:lang w:val="en-GB" w:eastAsia="ko-KR"/>
        </w:rPr>
        <w:t xml:space="preserve"> schemes can be used dynamically. For example, if delay budget is tight, SDM / FDM schemes should be used (e.g. for a retransmission getting close to the deadline)</w:t>
      </w:r>
      <w:r w:rsidR="006E73E2">
        <w:rPr>
          <w:bCs/>
          <w:iCs/>
          <w:sz w:val="22"/>
          <w:szCs w:val="18"/>
          <w:lang w:val="en-GB" w:eastAsia="ko-KR"/>
        </w:rPr>
        <w:t xml:space="preserve"> compared to the TDM scheme</w:t>
      </w:r>
      <w:r>
        <w:rPr>
          <w:bCs/>
          <w:iCs/>
          <w:sz w:val="22"/>
          <w:szCs w:val="18"/>
          <w:lang w:val="en-GB" w:eastAsia="ko-KR"/>
        </w:rPr>
        <w:t xml:space="preserve">. </w:t>
      </w:r>
    </w:p>
    <w:p w14:paraId="3110AF26" w14:textId="49CABEA3" w:rsidR="006E73E2" w:rsidRPr="0037133D" w:rsidRDefault="006E73E2" w:rsidP="0037133D">
      <w:pPr>
        <w:tabs>
          <w:tab w:val="num" w:pos="2160"/>
          <w:tab w:val="num" w:pos="2880"/>
        </w:tabs>
        <w:jc w:val="both"/>
        <w:rPr>
          <w:bCs/>
          <w:sz w:val="22"/>
          <w:szCs w:val="22"/>
          <w:lang w:eastAsia="ko-KR"/>
        </w:rPr>
      </w:pPr>
      <w:bookmarkStart w:id="58" w:name="p3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32</w:t>
      </w:r>
      <w:r w:rsidRPr="00F63CC3">
        <w:rPr>
          <w:rFonts w:eastAsia="Batang"/>
          <w:b/>
          <w:sz w:val="22"/>
          <w:szCs w:val="28"/>
          <w:u w:val="single"/>
          <w:lang w:val="en-GB"/>
        </w:rPr>
        <w:fldChar w:fldCharType="end"/>
      </w:r>
      <w:r w:rsidRPr="005454AA">
        <w:rPr>
          <w:b/>
          <w:iCs/>
          <w:sz w:val="22"/>
          <w:szCs w:val="18"/>
          <w:lang w:val="en-GB" w:eastAsia="ko-KR"/>
        </w:rPr>
        <w:t xml:space="preserve">: </w:t>
      </w:r>
      <w:r>
        <w:rPr>
          <w:b/>
          <w:iCs/>
          <w:sz w:val="22"/>
          <w:szCs w:val="18"/>
          <w:lang w:val="en-GB" w:eastAsia="ko-KR"/>
        </w:rPr>
        <w:t>Support dynamic switching between multi-TRP schemes.</w:t>
      </w:r>
    </w:p>
    <w:bookmarkEnd w:id="58"/>
    <w:p w14:paraId="0E4C3762"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 PDCCH reception</w:t>
      </w:r>
    </w:p>
    <w:p w14:paraId="0E407EC2" w14:textId="06DA3B7B" w:rsidR="00311B5D" w:rsidRDefault="00311B5D" w:rsidP="00A258BF">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Signals in NR systems, especially in FR2 may suffer from performance loss due to blockage effects, e.g. from a passing-by human body or a moving vehicle near a UE device. One effective approach to overcome such blockage effects, is to leverage macro-diversity, by receiving multiple copies of a PDCCH from beams of different angular directions. Multi-TRP deployments can naturally provide angular diversity when the beams come from different TRPs. PDCCH reception from multiple TRPs becomes a natural choice of solution for improved robustness. </w:t>
      </w:r>
    </w:p>
    <w:p w14:paraId="0C7BAFD7" w14:textId="77777777" w:rsidR="0084215C" w:rsidRDefault="00311B5D" w:rsidP="0084215C">
      <w:pPr>
        <w:keepNext/>
        <w:jc w:val="center"/>
      </w:pPr>
      <w:r>
        <w:rPr>
          <w:noProof/>
        </w:rPr>
        <w:drawing>
          <wp:inline distT="0" distB="0" distL="0" distR="0" wp14:anchorId="18744CA4" wp14:editId="05CF9029">
            <wp:extent cx="4814455" cy="3610841"/>
            <wp:effectExtent l="0" t="0" r="5715"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gg4_bkg.jpg"/>
                    <pic:cNvPicPr/>
                  </pic:nvPicPr>
                  <pic:blipFill>
                    <a:blip r:embed="rId26">
                      <a:extLst>
                        <a:ext uri="{28A0092B-C50C-407E-A947-70E740481C1C}">
                          <a14:useLocalDpi xmlns:a14="http://schemas.microsoft.com/office/drawing/2010/main" val="0"/>
                        </a:ext>
                      </a:extLst>
                    </a:blip>
                    <a:stretch>
                      <a:fillRect/>
                    </a:stretch>
                  </pic:blipFill>
                  <pic:spPr>
                    <a:xfrm>
                      <a:off x="0" y="0"/>
                      <a:ext cx="4827162" cy="3620372"/>
                    </a:xfrm>
                    <a:prstGeom prst="rect">
                      <a:avLst/>
                    </a:prstGeom>
                  </pic:spPr>
                </pic:pic>
              </a:graphicData>
            </a:graphic>
          </wp:inline>
        </w:drawing>
      </w:r>
    </w:p>
    <w:p w14:paraId="7BB247E8" w14:textId="39BA8311" w:rsidR="00311B5D" w:rsidRPr="0084215C" w:rsidRDefault="0084215C" w:rsidP="0084215C">
      <w:pPr>
        <w:pStyle w:val="Caption"/>
        <w:jc w:val="center"/>
        <w:rPr>
          <w:rFonts w:asciiTheme="majorBidi" w:hAnsiTheme="majorBidi" w:cstheme="majorBidi"/>
          <w:sz w:val="24"/>
          <w:szCs w:val="24"/>
          <w:lang w:val="en-GB" w:eastAsia="ko-KR"/>
        </w:rPr>
      </w:pPr>
      <w:bookmarkStart w:id="59" w:name="_Ref16785631"/>
      <w:r w:rsidRPr="0084215C">
        <w:rPr>
          <w:sz w:val="22"/>
          <w:szCs w:val="22"/>
        </w:rPr>
        <w:t xml:space="preserve">Figure </w:t>
      </w:r>
      <w:r w:rsidRPr="0084215C">
        <w:rPr>
          <w:sz w:val="22"/>
          <w:szCs w:val="22"/>
        </w:rPr>
        <w:fldChar w:fldCharType="begin"/>
      </w:r>
      <w:r w:rsidRPr="0084215C">
        <w:rPr>
          <w:sz w:val="22"/>
          <w:szCs w:val="22"/>
        </w:rPr>
        <w:instrText xml:space="preserve"> SEQ Figure \* ARABIC </w:instrText>
      </w:r>
      <w:r w:rsidRPr="0084215C">
        <w:rPr>
          <w:sz w:val="22"/>
          <w:szCs w:val="22"/>
        </w:rPr>
        <w:fldChar w:fldCharType="separate"/>
      </w:r>
      <w:r w:rsidR="00A258BF">
        <w:rPr>
          <w:noProof/>
          <w:sz w:val="22"/>
          <w:szCs w:val="22"/>
        </w:rPr>
        <w:t>15</w:t>
      </w:r>
      <w:r w:rsidRPr="0084215C">
        <w:rPr>
          <w:sz w:val="22"/>
          <w:szCs w:val="22"/>
        </w:rPr>
        <w:fldChar w:fldCharType="end"/>
      </w:r>
      <w:bookmarkEnd w:id="59"/>
      <w:r w:rsidRPr="0084215C">
        <w:rPr>
          <w:sz w:val="22"/>
          <w:szCs w:val="22"/>
        </w:rPr>
        <w:t>: An example of PER performance between single beam and multi-beam PDCCH. The beams may be transmitted from different TRPs</w:t>
      </w:r>
      <w:r>
        <w:rPr>
          <w:sz w:val="22"/>
          <w:szCs w:val="22"/>
        </w:rPr>
        <w:t>.</w:t>
      </w:r>
    </w:p>
    <w:p w14:paraId="017D7B08" w14:textId="18918208" w:rsidR="00311B5D" w:rsidRDefault="00311B5D" w:rsidP="00311B5D">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In</w:t>
      </w:r>
      <w:r w:rsidR="0084215C">
        <w:rPr>
          <w:rFonts w:asciiTheme="majorBidi" w:hAnsiTheme="majorBidi" w:cstheme="majorBidi"/>
          <w:sz w:val="22"/>
          <w:szCs w:val="22"/>
          <w:lang w:val="en-GB" w:eastAsia="ko-KR"/>
        </w:rPr>
        <w:t xml:space="preserve"> </w:t>
      </w:r>
      <w:r w:rsidR="0084215C">
        <w:rPr>
          <w:rFonts w:asciiTheme="majorBidi" w:hAnsiTheme="majorBidi" w:cstheme="majorBidi"/>
          <w:sz w:val="22"/>
          <w:szCs w:val="22"/>
          <w:lang w:val="en-GB" w:eastAsia="ko-KR"/>
        </w:rPr>
        <w:fldChar w:fldCharType="begin"/>
      </w:r>
      <w:r w:rsidR="0084215C">
        <w:rPr>
          <w:rFonts w:asciiTheme="majorBidi" w:hAnsiTheme="majorBidi" w:cstheme="majorBidi"/>
          <w:sz w:val="22"/>
          <w:szCs w:val="22"/>
          <w:lang w:val="en-GB" w:eastAsia="ko-KR"/>
        </w:rPr>
        <w:instrText xml:space="preserve"> REF _Ref16785631 \h </w:instrText>
      </w:r>
      <w:r w:rsidR="0084215C">
        <w:rPr>
          <w:rFonts w:asciiTheme="majorBidi" w:hAnsiTheme="majorBidi" w:cstheme="majorBidi"/>
          <w:sz w:val="22"/>
          <w:szCs w:val="22"/>
          <w:lang w:val="en-GB" w:eastAsia="ko-KR"/>
        </w:rPr>
      </w:r>
      <w:r w:rsidR="0084215C">
        <w:rPr>
          <w:rFonts w:asciiTheme="majorBidi" w:hAnsiTheme="majorBidi" w:cstheme="majorBidi"/>
          <w:sz w:val="22"/>
          <w:szCs w:val="22"/>
          <w:lang w:val="en-GB" w:eastAsia="ko-KR"/>
        </w:rPr>
        <w:fldChar w:fldCharType="separate"/>
      </w:r>
      <w:r w:rsidR="00A258BF" w:rsidRPr="0084215C">
        <w:rPr>
          <w:sz w:val="22"/>
          <w:szCs w:val="22"/>
        </w:rPr>
        <w:t xml:space="preserve">Figure </w:t>
      </w:r>
      <w:r w:rsidR="00A258BF">
        <w:rPr>
          <w:noProof/>
          <w:sz w:val="22"/>
          <w:szCs w:val="22"/>
        </w:rPr>
        <w:t>15</w:t>
      </w:r>
      <w:r w:rsidR="0084215C">
        <w:rPr>
          <w:rFonts w:asciiTheme="majorBidi" w:hAnsiTheme="majorBidi" w:cstheme="majorBidi"/>
          <w:sz w:val="22"/>
          <w:szCs w:val="22"/>
          <w:lang w:val="en-GB" w:eastAsia="ko-KR"/>
        </w:rPr>
        <w:fldChar w:fldCharType="end"/>
      </w:r>
      <w:r>
        <w:rPr>
          <w:rFonts w:asciiTheme="majorBidi" w:hAnsiTheme="majorBidi" w:cstheme="majorBidi"/>
          <w:sz w:val="22"/>
          <w:szCs w:val="22"/>
          <w:lang w:val="en-GB" w:eastAsia="ko-KR"/>
        </w:rPr>
        <w:t xml:space="preserve">, we illustrate the diversity gain in PDCCH reception from multiple beams using CDL-B channel model and Blockage model A defined in 3GPP TR 38.901. The simulation assumptions are described in the Appendix </w:t>
      </w:r>
      <w:proofErr w:type="gramStart"/>
      <w:r>
        <w:rPr>
          <w:rFonts w:asciiTheme="majorBidi" w:hAnsiTheme="majorBidi" w:cstheme="majorBidi"/>
          <w:sz w:val="22"/>
          <w:szCs w:val="22"/>
          <w:lang w:val="en-GB" w:eastAsia="ko-KR"/>
        </w:rPr>
        <w:t>in</w:t>
      </w:r>
      <w:r w:rsidR="0008532F">
        <w:rPr>
          <w:rFonts w:asciiTheme="majorBidi" w:hAnsiTheme="majorBidi" w:cstheme="majorBidi"/>
          <w:sz w:val="22"/>
          <w:szCs w:val="22"/>
          <w:lang w:val="en-GB" w:eastAsia="ko-KR"/>
        </w:rPr>
        <w:t xml:space="preserve"> </w:t>
      </w:r>
      <w:r>
        <w:rPr>
          <w:rFonts w:asciiTheme="majorBidi" w:hAnsiTheme="majorBidi" w:cstheme="majorBidi"/>
          <w:sz w:val="22"/>
          <w:szCs w:val="22"/>
          <w:lang w:val="en-GB" w:eastAsia="ko-KR"/>
        </w:rPr>
        <w:t>.</w:t>
      </w:r>
      <w:proofErr w:type="gramEnd"/>
      <w:r>
        <w:rPr>
          <w:rFonts w:asciiTheme="majorBidi" w:hAnsiTheme="majorBidi" w:cstheme="majorBidi"/>
          <w:sz w:val="22"/>
          <w:szCs w:val="22"/>
          <w:lang w:val="en-GB" w:eastAsia="ko-KR"/>
        </w:rPr>
        <w:t xml:space="preserve"> Numerical results indicate that in the presence of blockage effects, it is essential to exploit angular </w:t>
      </w:r>
      <w:r>
        <w:rPr>
          <w:rFonts w:asciiTheme="majorBidi" w:hAnsiTheme="majorBidi" w:cstheme="majorBidi"/>
          <w:sz w:val="22"/>
          <w:szCs w:val="22"/>
          <w:lang w:val="en-GB" w:eastAsia="ko-KR"/>
        </w:rPr>
        <w:lastRenderedPageBreak/>
        <w:t>diversity from beams in different directions, which significantly outperforms using a higher aggregation level on a single beam in the PER curves. Therefore, we have the following proposal.</w:t>
      </w:r>
    </w:p>
    <w:p w14:paraId="45E59D2D" w14:textId="361A6F0A" w:rsidR="00311B5D" w:rsidRPr="00ED1024" w:rsidRDefault="00804AEC" w:rsidP="00311B5D">
      <w:pPr>
        <w:tabs>
          <w:tab w:val="num" w:pos="2160"/>
          <w:tab w:val="num" w:pos="2880"/>
        </w:tabs>
        <w:jc w:val="both"/>
        <w:rPr>
          <w:b/>
          <w:iCs/>
          <w:sz w:val="22"/>
          <w:szCs w:val="18"/>
          <w:lang w:val="en-GB" w:eastAsia="ko-KR"/>
        </w:rPr>
      </w:pPr>
      <w:bookmarkStart w:id="60" w:name="_Hlk528942675"/>
      <w:bookmarkStart w:id="61" w:name="p33"/>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33</w:t>
      </w:r>
      <w:r w:rsidRPr="00F63CC3">
        <w:rPr>
          <w:rFonts w:eastAsia="Batang"/>
          <w:b/>
          <w:sz w:val="22"/>
          <w:szCs w:val="28"/>
          <w:u w:val="single"/>
          <w:lang w:val="en-GB"/>
        </w:rPr>
        <w:fldChar w:fldCharType="end"/>
      </w:r>
      <w:r w:rsidR="00311B5D" w:rsidRPr="00AE3967">
        <w:rPr>
          <w:b/>
          <w:iCs/>
          <w:sz w:val="22"/>
          <w:szCs w:val="18"/>
          <w:lang w:val="en-GB" w:eastAsia="ko-KR"/>
        </w:rPr>
        <w:t>:</w:t>
      </w:r>
      <w:r w:rsidR="00311B5D">
        <w:rPr>
          <w:b/>
          <w:iCs/>
          <w:sz w:val="22"/>
          <w:szCs w:val="18"/>
          <w:lang w:val="en-GB" w:eastAsia="ko-KR"/>
        </w:rPr>
        <w:t xml:space="preserve"> For high reliability use case, support single DCI transmission over multiple TRPs.</w:t>
      </w:r>
    </w:p>
    <w:bookmarkEnd w:id="60"/>
    <w:bookmarkEnd w:id="61"/>
    <w:p w14:paraId="14CB94D4" w14:textId="77777777" w:rsidR="00311B5D" w:rsidRDefault="00311B5D" w:rsidP="00311B5D">
      <w:pPr>
        <w:tabs>
          <w:tab w:val="num" w:pos="2160"/>
          <w:tab w:val="num" w:pos="2880"/>
        </w:tabs>
        <w:jc w:val="both"/>
        <w:rPr>
          <w:rFonts w:asciiTheme="majorBidi" w:eastAsiaTheme="majorBidi" w:hAnsiTheme="majorBidi" w:cstheme="majorBidi"/>
          <w:sz w:val="22"/>
          <w:szCs w:val="22"/>
          <w:lang w:val="en-GB" w:eastAsia="ko-KR"/>
        </w:rPr>
      </w:pPr>
      <w:r>
        <w:rPr>
          <w:rFonts w:asciiTheme="majorBidi" w:hAnsiTheme="majorBidi" w:cstheme="majorBidi"/>
          <w:sz w:val="22"/>
          <w:szCs w:val="22"/>
          <w:lang w:val="en-GB" w:eastAsia="ko-KR"/>
        </w:rPr>
        <w:t xml:space="preserve">In general, soft-combining of the received PDCCHs from multiple TRPs is not required to achieve the angular diversity gain. For instance, as a more </w:t>
      </w:r>
      <w:r w:rsidRPr="005528B6">
        <w:rPr>
          <w:rFonts w:asciiTheme="majorBidi" w:hAnsiTheme="majorBidi" w:cstheme="majorBidi"/>
          <w:i/>
          <w:sz w:val="22"/>
          <w:szCs w:val="22"/>
          <w:lang w:val="en-GB" w:eastAsia="ko-KR"/>
        </w:rPr>
        <w:t>direct method</w:t>
      </w:r>
      <w:r>
        <w:rPr>
          <w:rFonts w:asciiTheme="majorBidi" w:hAnsiTheme="majorBidi" w:cstheme="majorBidi"/>
          <w:sz w:val="22"/>
          <w:szCs w:val="22"/>
          <w:lang w:val="en-GB" w:eastAsia="ko-KR"/>
        </w:rPr>
        <w:t xml:space="preserve">, </w:t>
      </w:r>
      <w:proofErr w:type="spellStart"/>
      <w:r>
        <w:rPr>
          <w:rFonts w:asciiTheme="majorBidi" w:hAnsiTheme="majorBidi" w:cstheme="majorBidi"/>
          <w:sz w:val="22"/>
          <w:szCs w:val="22"/>
          <w:lang w:val="en-GB" w:eastAsia="ko-KR"/>
        </w:rPr>
        <w:t>gNB</w:t>
      </w:r>
      <w:proofErr w:type="spellEnd"/>
      <w:r>
        <w:rPr>
          <w:rFonts w:asciiTheme="majorBidi" w:hAnsiTheme="majorBidi" w:cstheme="majorBidi"/>
          <w:sz w:val="22"/>
          <w:szCs w:val="22"/>
          <w:lang w:val="en-GB" w:eastAsia="ko-KR"/>
        </w:rPr>
        <w:t xml:space="preserve"> can simply send multiple PDCCHs scheduling the same PDSCH assignment without informing UE the existence of the repetition; at UE side, it suffices to decode at least one PDCCH. Compared with the method that requires soft-combining, the direct method saves the overhead to convey the PDCCH repetition to </w:t>
      </w:r>
      <w:r w:rsidRPr="66436EF1">
        <w:rPr>
          <w:rFonts w:asciiTheme="majorBidi" w:eastAsiaTheme="majorBidi" w:hAnsiTheme="majorBidi" w:cstheme="majorBidi"/>
          <w:sz w:val="22"/>
          <w:szCs w:val="22"/>
          <w:lang w:val="en-GB" w:eastAsia="ko-KR"/>
        </w:rPr>
        <w:t>UE.</w:t>
      </w:r>
    </w:p>
    <w:p w14:paraId="20DC17D1" w14:textId="77777777" w:rsidR="00311B5D" w:rsidRPr="00864B47"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PUCCH</w:t>
      </w:r>
      <w:r w:rsidRPr="00864B47">
        <w:rPr>
          <w:rFonts w:asciiTheme="majorBidi" w:hAnsiTheme="majorBidi" w:cstheme="majorBidi"/>
          <w:lang w:eastAsia="ko-KR"/>
        </w:rPr>
        <w:t xml:space="preserve"> </w:t>
      </w:r>
      <w:r>
        <w:rPr>
          <w:rFonts w:asciiTheme="majorBidi" w:hAnsiTheme="majorBidi" w:cstheme="majorBidi"/>
          <w:lang w:eastAsia="ko-KR"/>
        </w:rPr>
        <w:t>transmission</w:t>
      </w:r>
      <w:r w:rsidRPr="00864B47">
        <w:rPr>
          <w:rFonts w:asciiTheme="majorBidi" w:hAnsiTheme="majorBidi" w:cstheme="majorBidi"/>
          <w:lang w:eastAsia="ko-KR"/>
        </w:rPr>
        <w:t xml:space="preserve"> </w:t>
      </w:r>
    </w:p>
    <w:p w14:paraId="368A795B" w14:textId="77777777" w:rsidR="00311B5D" w:rsidRPr="0070566A" w:rsidRDefault="00311B5D" w:rsidP="00311B5D">
      <w:pPr>
        <w:jc w:val="both"/>
        <w:rPr>
          <w:bCs/>
          <w:iCs/>
          <w:sz w:val="22"/>
          <w:szCs w:val="18"/>
          <w:lang w:val="en-GB" w:eastAsia="ko-KR"/>
        </w:rPr>
      </w:pPr>
      <w:r>
        <w:rPr>
          <w:bCs/>
          <w:iCs/>
          <w:sz w:val="22"/>
          <w:szCs w:val="18"/>
          <w:lang w:val="en-GB" w:eastAsia="ko-KR"/>
        </w:rPr>
        <w:t xml:space="preserve">An important aspect of PUCCH is PUCCH reliability enhancement, especially in FR2. </w:t>
      </w:r>
      <w:r w:rsidRPr="0070566A">
        <w:rPr>
          <w:bCs/>
          <w:iCs/>
          <w:sz w:val="22"/>
          <w:szCs w:val="18"/>
          <w:lang w:val="en-GB" w:eastAsia="ko-KR"/>
        </w:rPr>
        <w:t xml:space="preserve">From </w:t>
      </w:r>
      <w:r>
        <w:rPr>
          <w:bCs/>
          <w:iCs/>
          <w:sz w:val="22"/>
          <w:szCs w:val="18"/>
          <w:lang w:val="en-GB" w:eastAsia="ko-KR"/>
        </w:rPr>
        <w:t xml:space="preserve">the previous </w:t>
      </w:r>
      <w:r w:rsidRPr="0070566A">
        <w:rPr>
          <w:bCs/>
          <w:iCs/>
          <w:sz w:val="22"/>
          <w:szCs w:val="18"/>
          <w:lang w:val="en-GB" w:eastAsia="ko-KR"/>
        </w:rPr>
        <w:t xml:space="preserve">section we </w:t>
      </w:r>
      <w:r>
        <w:rPr>
          <w:bCs/>
          <w:iCs/>
          <w:sz w:val="22"/>
          <w:szCs w:val="18"/>
          <w:lang w:val="en-GB" w:eastAsia="ko-KR"/>
        </w:rPr>
        <w:t>see</w:t>
      </w:r>
      <w:r w:rsidRPr="0070566A">
        <w:rPr>
          <w:bCs/>
          <w:iCs/>
          <w:sz w:val="22"/>
          <w:szCs w:val="18"/>
          <w:lang w:val="en-GB" w:eastAsia="ko-KR"/>
        </w:rPr>
        <w:t xml:space="preserve"> that DL control channel reliability can be improved via PDCCH transmission over multiple beams.  Improving DL control channel reliability alone is not </w:t>
      </w:r>
      <w:proofErr w:type="gramStart"/>
      <w:r w:rsidRPr="0070566A">
        <w:rPr>
          <w:bCs/>
          <w:iCs/>
          <w:sz w:val="22"/>
          <w:szCs w:val="18"/>
          <w:lang w:val="en-GB" w:eastAsia="ko-KR"/>
        </w:rPr>
        <w:t>sufficient</w:t>
      </w:r>
      <w:proofErr w:type="gramEnd"/>
      <w:r w:rsidRPr="0070566A">
        <w:rPr>
          <w:bCs/>
          <w:iCs/>
          <w:sz w:val="22"/>
          <w:szCs w:val="18"/>
          <w:lang w:val="en-GB" w:eastAsia="ko-KR"/>
        </w:rPr>
        <w:t xml:space="preserve">, since for closed loop communication, both the UL as well as the DL control channel should be reliable. Hence enhancements to UL control channel for robustness/reliability should be specified for R-16. PUCCH can also be repeated across multiple </w:t>
      </w:r>
      <w:r>
        <w:rPr>
          <w:bCs/>
          <w:iCs/>
          <w:sz w:val="22"/>
          <w:szCs w:val="18"/>
          <w:lang w:val="en-GB" w:eastAsia="ko-KR"/>
        </w:rPr>
        <w:t>TRPs</w:t>
      </w:r>
      <w:r w:rsidRPr="0070566A">
        <w:rPr>
          <w:bCs/>
          <w:iCs/>
          <w:sz w:val="22"/>
          <w:szCs w:val="18"/>
          <w:lang w:val="en-GB" w:eastAsia="ko-KR"/>
        </w:rPr>
        <w:t xml:space="preserve"> for improved UL reliability. </w:t>
      </w:r>
      <w:r>
        <w:rPr>
          <w:bCs/>
          <w:iCs/>
          <w:sz w:val="22"/>
          <w:szCs w:val="18"/>
          <w:lang w:val="en-GB" w:eastAsia="ko-KR"/>
        </w:rPr>
        <w:t>From power saving point of view, an</w:t>
      </w:r>
      <w:r w:rsidRPr="0070566A">
        <w:rPr>
          <w:bCs/>
          <w:iCs/>
          <w:sz w:val="22"/>
          <w:szCs w:val="18"/>
          <w:lang w:val="en-GB" w:eastAsia="ko-KR"/>
        </w:rPr>
        <w:t xml:space="preserve"> UL power efficient approach</w:t>
      </w:r>
      <w:r>
        <w:rPr>
          <w:bCs/>
          <w:iCs/>
          <w:sz w:val="22"/>
          <w:szCs w:val="18"/>
          <w:lang w:val="en-GB" w:eastAsia="ko-KR"/>
        </w:rPr>
        <w:t xml:space="preserve"> to achieve reliability enhancement</w:t>
      </w:r>
      <w:r w:rsidRPr="0070566A">
        <w:rPr>
          <w:bCs/>
          <w:iCs/>
          <w:sz w:val="22"/>
          <w:szCs w:val="18"/>
          <w:lang w:val="en-GB" w:eastAsia="ko-KR"/>
        </w:rPr>
        <w:t xml:space="preserve"> is to allow PUCCH resource selection at the UE. The UE can be configured with multiple PUCCH resources, each associated with different </w:t>
      </w:r>
      <w:r>
        <w:rPr>
          <w:bCs/>
          <w:iCs/>
          <w:sz w:val="22"/>
          <w:szCs w:val="18"/>
          <w:lang w:val="en-GB" w:eastAsia="ko-KR"/>
        </w:rPr>
        <w:t>spatial relation info</w:t>
      </w:r>
      <w:r w:rsidRPr="0070566A">
        <w:rPr>
          <w:bCs/>
          <w:iCs/>
          <w:sz w:val="22"/>
          <w:szCs w:val="18"/>
          <w:lang w:val="en-GB" w:eastAsia="ko-KR"/>
        </w:rPr>
        <w:t xml:space="preserve"> and the UE may select one or more of the resources to transmit PUCCH. </w:t>
      </w:r>
      <w:r w:rsidRPr="00311B5D">
        <w:rPr>
          <w:bCs/>
          <w:iCs/>
          <w:sz w:val="22"/>
          <w:szCs w:val="18"/>
          <w:lang w:val="en-GB" w:eastAsia="ko-KR"/>
        </w:rPr>
        <w:t xml:space="preserve">The selection of a subset of </w:t>
      </w:r>
      <w:r w:rsidRPr="00FF6F08">
        <w:rPr>
          <w:bCs/>
          <w:iCs/>
          <w:sz w:val="22"/>
          <w:szCs w:val="18"/>
          <w:lang w:val="en-GB" w:eastAsia="ko-KR"/>
        </w:rPr>
        <w:t>PUCCH resources from a configured set of PUCCH resources, for UCI transmission can be up to UE implementation.</w:t>
      </w:r>
      <w:r w:rsidRPr="0070566A">
        <w:rPr>
          <w:bCs/>
          <w:iCs/>
          <w:sz w:val="22"/>
          <w:szCs w:val="18"/>
          <w:lang w:val="en-GB" w:eastAsia="ko-KR"/>
        </w:rPr>
        <w:t xml:space="preserve">   </w:t>
      </w:r>
    </w:p>
    <w:p w14:paraId="795E5605" w14:textId="5F569A1A" w:rsidR="00311B5D" w:rsidRPr="00014B91" w:rsidRDefault="00804AEC" w:rsidP="00311B5D">
      <w:pPr>
        <w:jc w:val="both"/>
        <w:rPr>
          <w:sz w:val="22"/>
          <w:lang w:val="en-GB" w:eastAsia="ko-KR"/>
        </w:rPr>
      </w:pPr>
      <w:bookmarkStart w:id="62" w:name="_Hlk528942683"/>
      <w:bookmarkStart w:id="63" w:name="p34"/>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34</w:t>
      </w:r>
      <w:r w:rsidRPr="00F63CC3">
        <w:rPr>
          <w:rFonts w:eastAsia="Batang"/>
          <w:b/>
          <w:sz w:val="22"/>
          <w:szCs w:val="28"/>
          <w:u w:val="single"/>
          <w:lang w:val="en-GB"/>
        </w:rPr>
        <w:fldChar w:fldCharType="end"/>
      </w:r>
      <w:r w:rsidR="00311B5D" w:rsidRPr="005738B2">
        <w:rPr>
          <w:b/>
          <w:iCs/>
          <w:sz w:val="22"/>
          <w:szCs w:val="22"/>
          <w:lang w:eastAsia="ko-KR"/>
        </w:rPr>
        <w:t xml:space="preserve">: </w:t>
      </w:r>
      <w:r w:rsidR="00311B5D">
        <w:rPr>
          <w:b/>
          <w:iCs/>
          <w:sz w:val="22"/>
          <w:szCs w:val="22"/>
          <w:lang w:eastAsia="ko-KR"/>
        </w:rPr>
        <w:t>Study and s</w:t>
      </w:r>
      <w:r w:rsidR="00311B5D" w:rsidRPr="005738B2">
        <w:rPr>
          <w:b/>
          <w:iCs/>
          <w:sz w:val="22"/>
          <w:szCs w:val="22"/>
          <w:lang w:eastAsia="ko-KR"/>
        </w:rPr>
        <w:t>pecify PUCCH repetition</w:t>
      </w:r>
      <w:r w:rsidR="00311B5D">
        <w:rPr>
          <w:b/>
          <w:iCs/>
          <w:sz w:val="22"/>
          <w:szCs w:val="22"/>
          <w:lang w:eastAsia="ko-KR"/>
        </w:rPr>
        <w:t xml:space="preserve"> </w:t>
      </w:r>
      <w:r w:rsidR="00311B5D" w:rsidRPr="005738B2">
        <w:rPr>
          <w:b/>
          <w:iCs/>
          <w:sz w:val="22"/>
          <w:szCs w:val="22"/>
          <w:lang w:eastAsia="ko-KR"/>
        </w:rPr>
        <w:t xml:space="preserve">/ resource selection across multiple </w:t>
      </w:r>
      <w:r w:rsidR="00311B5D">
        <w:rPr>
          <w:b/>
          <w:iCs/>
          <w:sz w:val="22"/>
          <w:szCs w:val="22"/>
          <w:lang w:eastAsia="ko-KR"/>
        </w:rPr>
        <w:t>beams</w:t>
      </w:r>
      <w:r w:rsidR="00311B5D" w:rsidRPr="005738B2">
        <w:rPr>
          <w:b/>
          <w:iCs/>
          <w:sz w:val="22"/>
          <w:szCs w:val="22"/>
          <w:lang w:eastAsia="ko-KR"/>
        </w:rPr>
        <w:t xml:space="preserve"> for enhanced reliability and robustness.</w:t>
      </w:r>
    </w:p>
    <w:bookmarkEnd w:id="62"/>
    <w:bookmarkEnd w:id="63"/>
    <w:p w14:paraId="33170656" w14:textId="77777777" w:rsidR="00311B5D" w:rsidRDefault="00311B5D" w:rsidP="00311B5D">
      <w:pPr>
        <w:pStyle w:val="Heading2"/>
        <w:jc w:val="both"/>
        <w:rPr>
          <w:rFonts w:asciiTheme="majorBidi" w:hAnsiTheme="majorBidi" w:cstheme="majorBidi"/>
          <w:lang w:eastAsia="ko-KR"/>
        </w:rPr>
      </w:pPr>
      <w:r>
        <w:rPr>
          <w:rFonts w:asciiTheme="majorBidi" w:hAnsiTheme="majorBidi" w:cstheme="majorBidi"/>
          <w:lang w:eastAsia="ko-KR"/>
        </w:rPr>
        <w:t>Reliable</w:t>
      </w:r>
      <w:r w:rsidRPr="00864B47">
        <w:rPr>
          <w:rFonts w:asciiTheme="majorBidi" w:hAnsiTheme="majorBidi" w:cstheme="majorBidi"/>
          <w:lang w:eastAsia="ko-KR"/>
        </w:rPr>
        <w:t xml:space="preserve"> </w:t>
      </w:r>
      <w:r>
        <w:rPr>
          <w:rFonts w:asciiTheme="majorBidi" w:hAnsiTheme="majorBidi" w:cstheme="majorBidi"/>
          <w:lang w:eastAsia="ko-KR"/>
        </w:rPr>
        <w:t>PUSCH</w:t>
      </w:r>
      <w:r w:rsidRPr="00864B47">
        <w:rPr>
          <w:rFonts w:asciiTheme="majorBidi" w:hAnsiTheme="majorBidi" w:cstheme="majorBidi"/>
          <w:lang w:eastAsia="ko-KR"/>
        </w:rPr>
        <w:t xml:space="preserve"> </w:t>
      </w:r>
      <w:r>
        <w:rPr>
          <w:rFonts w:asciiTheme="majorBidi" w:hAnsiTheme="majorBidi" w:cstheme="majorBidi"/>
          <w:lang w:eastAsia="ko-KR"/>
        </w:rPr>
        <w:t>transmission</w:t>
      </w:r>
    </w:p>
    <w:p w14:paraId="155AE949" w14:textId="77777777" w:rsidR="00311B5D" w:rsidRPr="004B39D4" w:rsidRDefault="00311B5D" w:rsidP="00311B5D">
      <w:pPr>
        <w:jc w:val="both"/>
        <w:rPr>
          <w:bCs/>
          <w:iCs/>
          <w:sz w:val="22"/>
          <w:szCs w:val="18"/>
          <w:lang w:val="en-GB" w:eastAsia="ko-KR"/>
        </w:rPr>
      </w:pPr>
      <w:bookmarkStart w:id="64" w:name="_Hlk528942692"/>
      <w:proofErr w:type="gramStart"/>
      <w:r w:rsidRPr="004B39D4">
        <w:rPr>
          <w:bCs/>
          <w:iCs/>
          <w:sz w:val="22"/>
          <w:szCs w:val="18"/>
          <w:lang w:val="en-GB" w:eastAsia="ko-KR"/>
        </w:rPr>
        <w:t>Similar to</w:t>
      </w:r>
      <w:proofErr w:type="gramEnd"/>
      <w:r w:rsidRPr="004B39D4">
        <w:rPr>
          <w:bCs/>
          <w:iCs/>
          <w:sz w:val="22"/>
          <w:szCs w:val="18"/>
          <w:lang w:val="en-GB" w:eastAsia="ko-KR"/>
        </w:rPr>
        <w:t xml:space="preserve"> PUCCH, it is beneficial from reliability point of view to leverage spatial diversity for PUSCH in the case of multi-TRP/panel. This is </w:t>
      </w:r>
      <w:proofErr w:type="gramStart"/>
      <w:r w:rsidRPr="004B39D4">
        <w:rPr>
          <w:bCs/>
          <w:iCs/>
          <w:sz w:val="22"/>
          <w:szCs w:val="18"/>
          <w:lang w:val="en-GB" w:eastAsia="ko-KR"/>
        </w:rPr>
        <w:t>in particular beneficial</w:t>
      </w:r>
      <w:proofErr w:type="gramEnd"/>
      <w:r w:rsidRPr="004B39D4">
        <w:rPr>
          <w:bCs/>
          <w:iCs/>
          <w:sz w:val="22"/>
          <w:szCs w:val="18"/>
          <w:lang w:val="en-GB" w:eastAsia="ko-KR"/>
        </w:rPr>
        <w:t xml:space="preserve"> in FR2, when UE can transmit the same TB on PUSCH multiple times on different panels/beams. SRI configuration / indication and/or other mechanisms need to be studied to enable reliable PUSCH transmission.</w:t>
      </w:r>
      <w:r>
        <w:rPr>
          <w:bCs/>
          <w:iCs/>
          <w:sz w:val="22"/>
          <w:szCs w:val="18"/>
          <w:lang w:val="en-GB" w:eastAsia="ko-KR"/>
        </w:rPr>
        <w:t xml:space="preserve"> It should be noted that most of the discussions for reliable PDSCH transmission are also applicable to the case of PUSCH.</w:t>
      </w:r>
    </w:p>
    <w:p w14:paraId="5BB45967" w14:textId="212EC18B" w:rsidR="00311B5D" w:rsidRDefault="00804AEC" w:rsidP="00311B5D">
      <w:pPr>
        <w:rPr>
          <w:b/>
          <w:iCs/>
          <w:sz w:val="22"/>
          <w:szCs w:val="18"/>
          <w:lang w:val="en-GB" w:eastAsia="ko-KR"/>
        </w:rPr>
      </w:pPr>
      <w:bookmarkStart w:id="65" w:name="p3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A258BF">
        <w:rPr>
          <w:rFonts w:eastAsia="Batang"/>
          <w:b/>
          <w:noProof/>
          <w:sz w:val="22"/>
          <w:szCs w:val="28"/>
          <w:u w:val="single"/>
          <w:lang w:val="en-GB"/>
        </w:rPr>
        <w:t>35</w:t>
      </w:r>
      <w:r w:rsidRPr="00F63CC3">
        <w:rPr>
          <w:rFonts w:eastAsia="Batang"/>
          <w:b/>
          <w:sz w:val="22"/>
          <w:szCs w:val="28"/>
          <w:u w:val="single"/>
          <w:lang w:val="en-GB"/>
        </w:rPr>
        <w:fldChar w:fldCharType="end"/>
      </w:r>
      <w:r w:rsidR="00311B5D" w:rsidRPr="00AE3967">
        <w:rPr>
          <w:b/>
          <w:iCs/>
          <w:sz w:val="22"/>
          <w:szCs w:val="18"/>
          <w:lang w:val="en-GB" w:eastAsia="ko-KR"/>
        </w:rPr>
        <w:t>:</w:t>
      </w:r>
      <w:r w:rsidR="00311B5D">
        <w:rPr>
          <w:b/>
          <w:iCs/>
          <w:sz w:val="22"/>
          <w:szCs w:val="18"/>
          <w:lang w:val="en-GB" w:eastAsia="ko-KR"/>
        </w:rPr>
        <w:t xml:space="preserve"> For high reliability use case, support PUSCH transmission over multiple panels/beams.</w:t>
      </w:r>
      <w:bookmarkStart w:id="66" w:name="_Hlk528942702"/>
      <w:bookmarkEnd w:id="64"/>
      <w:bookmarkEnd w:id="65"/>
      <w:r w:rsidR="00311B5D" w:rsidRPr="00F75E86">
        <w:rPr>
          <w:b/>
          <w:iCs/>
          <w:sz w:val="22"/>
          <w:szCs w:val="22"/>
          <w:lang w:eastAsia="ko-KR"/>
        </w:rPr>
        <w:t xml:space="preserve"> </w:t>
      </w:r>
      <w:bookmarkEnd w:id="66"/>
    </w:p>
    <w:p w14:paraId="6362C2B2" w14:textId="7840D377" w:rsidR="005B65D9" w:rsidRPr="001D3D63" w:rsidRDefault="006566D9" w:rsidP="000963CD">
      <w:pPr>
        <w:tabs>
          <w:tab w:val="num" w:pos="2880"/>
        </w:tabs>
        <w:jc w:val="both"/>
        <w:rPr>
          <w:bCs/>
          <w:iCs/>
          <w:szCs w:val="18"/>
          <w:lang w:val="en-GB" w:eastAsia="ko-KR"/>
        </w:rPr>
      </w:pPr>
      <w:r>
        <w:rPr>
          <w:b/>
          <w:iCs/>
          <w:sz w:val="22"/>
          <w:szCs w:val="18"/>
          <w:lang w:val="en-GB" w:eastAsia="ko-KR"/>
        </w:rPr>
        <w:t xml:space="preserve">  </w:t>
      </w: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3C0BB5E4" w14:textId="77777777" w:rsidR="00A258BF" w:rsidRPr="00433ECE" w:rsidRDefault="004631A1" w:rsidP="00433ECE">
      <w:pPr>
        <w:jc w:val="both"/>
        <w:rPr>
          <w:bCs/>
          <w:iCs/>
          <w:sz w:val="22"/>
          <w:lang w:val="en-GB" w:eastAsia="ko-KR"/>
        </w:rPr>
      </w:pPr>
      <w:r>
        <w:rPr>
          <w:b/>
          <w:iCs/>
          <w:sz w:val="22"/>
          <w:szCs w:val="18"/>
          <w:lang w:val="en-GB" w:eastAsia="ko-KR"/>
        </w:rPr>
        <w:fldChar w:fldCharType="begin"/>
      </w:r>
      <w:r>
        <w:rPr>
          <w:b/>
          <w:iCs/>
          <w:sz w:val="22"/>
          <w:szCs w:val="18"/>
          <w:lang w:val="en-GB" w:eastAsia="ko-KR"/>
        </w:rPr>
        <w:instrText xml:space="preserve"> REF p1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w:t>
      </w:r>
      <w:r w:rsidR="00A258BF" w:rsidRPr="00F63CC3">
        <w:rPr>
          <w:b/>
          <w:iCs/>
          <w:sz w:val="22"/>
          <w:szCs w:val="18"/>
          <w:lang w:val="en-GB" w:eastAsia="ko-KR"/>
        </w:rPr>
        <w:t>:</w:t>
      </w:r>
      <w:r w:rsidR="00A258BF">
        <w:rPr>
          <w:b/>
          <w:iCs/>
          <w:sz w:val="22"/>
          <w:szCs w:val="18"/>
          <w:lang w:val="en-GB" w:eastAsia="ko-KR"/>
        </w:rPr>
        <w:t xml:space="preserve"> F</w:t>
      </w:r>
      <w:r w:rsidR="00A258BF" w:rsidRPr="00BF3520">
        <w:rPr>
          <w:b/>
          <w:iCs/>
          <w:sz w:val="22"/>
          <w:szCs w:val="18"/>
          <w:lang w:val="en-GB" w:eastAsia="ko-KR"/>
        </w:rPr>
        <w:t>or layer combination 1+2</w:t>
      </w:r>
      <w:r w:rsidR="00A258BF">
        <w:rPr>
          <w:b/>
          <w:iCs/>
          <w:sz w:val="22"/>
          <w:szCs w:val="18"/>
          <w:lang w:val="en-GB" w:eastAsia="ko-KR"/>
        </w:rPr>
        <w:t xml:space="preserve"> for single-DCI based multi-TRP</w:t>
      </w:r>
      <w:r w:rsidR="00A258BF" w:rsidRPr="00BF3520">
        <w:rPr>
          <w:b/>
          <w:iCs/>
          <w:sz w:val="22"/>
          <w:szCs w:val="18"/>
          <w:lang w:val="en-GB" w:eastAsia="ko-KR"/>
        </w:rPr>
        <w:t xml:space="preserve">, </w:t>
      </w:r>
      <w:r w:rsidR="00A258BF">
        <w:rPr>
          <w:b/>
          <w:iCs/>
          <w:sz w:val="22"/>
          <w:szCs w:val="18"/>
          <w:lang w:val="en-GB" w:eastAsia="ko-KR"/>
        </w:rPr>
        <w:t>support</w:t>
      </w:r>
      <w:r w:rsidR="00A258BF" w:rsidRPr="00BF3520">
        <w:rPr>
          <w:b/>
          <w:iCs/>
          <w:sz w:val="22"/>
          <w:szCs w:val="18"/>
          <w:lang w:val="en-GB" w:eastAsia="ko-KR"/>
        </w:rPr>
        <w:t xml:space="preserve"> includ</w:t>
      </w:r>
      <w:r w:rsidR="00A258BF">
        <w:rPr>
          <w:b/>
          <w:iCs/>
          <w:sz w:val="22"/>
          <w:szCs w:val="18"/>
          <w:lang w:val="en-GB" w:eastAsia="ko-KR"/>
        </w:rPr>
        <w:t>ing</w:t>
      </w:r>
      <w:r w:rsidR="00A258BF" w:rsidRPr="00BF3520">
        <w:rPr>
          <w:b/>
          <w:iCs/>
          <w:sz w:val="22"/>
          <w:szCs w:val="18"/>
          <w:lang w:val="en-GB" w:eastAsia="ko-KR"/>
        </w:rPr>
        <w:t xml:space="preserve"> DMRS port</w:t>
      </w:r>
      <w:r w:rsidR="00A258BF">
        <w:rPr>
          <w:b/>
          <w:iCs/>
          <w:sz w:val="22"/>
          <w:szCs w:val="18"/>
          <w:lang w:val="en-GB" w:eastAsia="ko-KR"/>
        </w:rPr>
        <w:t>s entry</w:t>
      </w:r>
      <w:r w:rsidR="00A258BF" w:rsidRPr="00BF3520">
        <w:rPr>
          <w:b/>
          <w:iCs/>
          <w:sz w:val="22"/>
          <w:szCs w:val="18"/>
          <w:lang w:val="en-GB" w:eastAsia="ko-KR"/>
        </w:rPr>
        <w:t xml:space="preserve"> {2;0,1} with 2 CDM groups w/o data with single front loaded DMRS symbol for DMRS type=1 and 2; and max length=1 and 2.</w:t>
      </w:r>
    </w:p>
    <w:p w14:paraId="2C5D953B" w14:textId="77777777" w:rsidR="00A258BF" w:rsidRDefault="004631A1" w:rsidP="005738B2">
      <w:pPr>
        <w:tabs>
          <w:tab w:val="num" w:pos="2160"/>
          <w:tab w:val="num" w:pos="2880"/>
        </w:tabs>
        <w:jc w:val="both"/>
        <w:rPr>
          <w:bCs/>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w:t>
      </w:r>
      <w:r w:rsidR="00A258BF" w:rsidRPr="00AE3967">
        <w:rPr>
          <w:b/>
          <w:iCs/>
          <w:sz w:val="22"/>
          <w:szCs w:val="18"/>
          <w:lang w:val="en-GB" w:eastAsia="ko-KR"/>
        </w:rPr>
        <w:t>:</w:t>
      </w:r>
      <w:r w:rsidR="00A258BF">
        <w:rPr>
          <w:b/>
          <w:iCs/>
          <w:sz w:val="22"/>
          <w:szCs w:val="18"/>
          <w:lang w:val="en-GB" w:eastAsia="ko-KR"/>
        </w:rPr>
        <w:t xml:space="preserve"> For antenna ports indication of single-DCI based multi-TRP (SDM case), rank combinations 1+3 or 3+1, and MU-MIMO are not supported. </w:t>
      </w:r>
    </w:p>
    <w:p w14:paraId="2D8B6690" w14:textId="77777777" w:rsidR="00A258BF" w:rsidRDefault="004631A1" w:rsidP="001E29EA">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3</w:t>
      </w:r>
      <w:r w:rsidR="00A258BF" w:rsidRPr="00AE3967">
        <w:rPr>
          <w:b/>
          <w:iCs/>
          <w:sz w:val="22"/>
          <w:szCs w:val="18"/>
          <w:lang w:val="en-GB" w:eastAsia="ko-KR"/>
        </w:rPr>
        <w:t>:</w:t>
      </w:r>
      <w:r w:rsidR="00A258BF">
        <w:rPr>
          <w:b/>
          <w:iCs/>
          <w:sz w:val="22"/>
          <w:szCs w:val="18"/>
          <w:lang w:val="en-GB" w:eastAsia="ko-KR"/>
        </w:rPr>
        <w:t xml:space="preserve"> Support introducing new DMRS tables for indication of antenna ports for the case of multi-TRP with single-DCI based design (SDM, FDM, TDM). The determination of which set of DMRS port tables should be used can be a function of the TCI field value in the DCI, i.e., whether it maps to one TCI state or two TCI states.</w:t>
      </w:r>
    </w:p>
    <w:p w14:paraId="30DFAD4E" w14:textId="77777777" w:rsidR="00A258BF" w:rsidRDefault="004631A1" w:rsidP="007C31DB">
      <w:pPr>
        <w:tabs>
          <w:tab w:val="num" w:pos="2160"/>
          <w:tab w:val="num" w:pos="2880"/>
        </w:tabs>
        <w:jc w:val="both"/>
        <w:rPr>
          <w:b/>
          <w:iCs/>
          <w:sz w:val="22"/>
          <w:szCs w:val="18"/>
          <w:lang w:val="en-GB" w:eastAsia="ko-KR"/>
        </w:rPr>
      </w:pPr>
      <w:r>
        <w:rPr>
          <w:b/>
          <w:iCs/>
          <w:sz w:val="22"/>
          <w:szCs w:val="18"/>
          <w:lang w:val="en-GB" w:eastAsia="ko-KR"/>
        </w:rPr>
        <w:lastRenderedPageBreak/>
        <w:fldChar w:fldCharType="end"/>
      </w:r>
      <w:r>
        <w:rPr>
          <w:b/>
          <w:iCs/>
          <w:sz w:val="22"/>
          <w:szCs w:val="18"/>
          <w:lang w:val="en-GB" w:eastAsia="ko-KR"/>
        </w:rPr>
        <w:fldChar w:fldCharType="begin"/>
      </w:r>
      <w:r>
        <w:rPr>
          <w:b/>
          <w:iCs/>
          <w:sz w:val="22"/>
          <w:szCs w:val="18"/>
          <w:lang w:val="en-GB" w:eastAsia="ko-KR"/>
        </w:rPr>
        <w:instrText xml:space="preserve"> REF p4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4</w:t>
      </w:r>
      <w:r w:rsidR="00A258BF" w:rsidRPr="00AE3967">
        <w:rPr>
          <w:b/>
          <w:iCs/>
          <w:sz w:val="22"/>
          <w:szCs w:val="18"/>
          <w:lang w:val="en-GB" w:eastAsia="ko-KR"/>
        </w:rPr>
        <w:t>:</w:t>
      </w:r>
      <w:r w:rsidR="00A258BF">
        <w:rPr>
          <w:b/>
          <w:iCs/>
          <w:sz w:val="22"/>
          <w:szCs w:val="18"/>
          <w:lang w:val="en-GB" w:eastAsia="ko-KR"/>
        </w:rPr>
        <w:t xml:space="preserve"> Support separate and joint CSI reports for CSI feedback for multi-TRP with single-PDCCH based design, where in the joint report a rank indicator pair and a PMI pair are reported.</w:t>
      </w:r>
    </w:p>
    <w:p w14:paraId="2F3AE6D6" w14:textId="77777777" w:rsidR="00A258BF" w:rsidRDefault="004631A1" w:rsidP="00AD1F5E">
      <w:pPr>
        <w:jc w:val="both"/>
        <w:rPr>
          <w:bCs/>
          <w:sz w:val="22"/>
          <w:szCs w:val="22"/>
          <w:lang w:val="en-GB"/>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p5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5</w:t>
      </w:r>
      <w:r w:rsidR="00A258BF" w:rsidRPr="00AE3967">
        <w:rPr>
          <w:b/>
          <w:iCs/>
          <w:sz w:val="22"/>
          <w:szCs w:val="18"/>
          <w:lang w:val="en-GB" w:eastAsia="ko-KR"/>
        </w:rPr>
        <w:t>:</w:t>
      </w:r>
      <w:r w:rsidR="00A258BF">
        <w:rPr>
          <w:b/>
          <w:iCs/>
          <w:sz w:val="22"/>
          <w:szCs w:val="18"/>
          <w:lang w:val="en-GB" w:eastAsia="ko-KR"/>
        </w:rPr>
        <w:t xml:space="preserve"> </w:t>
      </w:r>
      <w:r w:rsidR="00A258BF" w:rsidRPr="003F64CB">
        <w:rPr>
          <w:b/>
          <w:iCs/>
          <w:sz w:val="22"/>
          <w:szCs w:val="18"/>
          <w:lang w:val="en-GB" w:eastAsia="ko-KR"/>
        </w:rPr>
        <w:t xml:space="preserve">For fully/partially overlapped PDSCHs, </w:t>
      </w:r>
      <w:r w:rsidR="00A258BF">
        <w:rPr>
          <w:b/>
          <w:iCs/>
          <w:sz w:val="22"/>
          <w:szCs w:val="18"/>
          <w:lang w:val="en-GB" w:eastAsia="ko-KR"/>
        </w:rPr>
        <w:t>UE expects that the number of CDM groups without data is equal to the total number of CDM groups that are used for both PDSCHs, and the same value is used for a PDSCH in both overlapping RBs and non-overlapping RBs.</w:t>
      </w:r>
    </w:p>
    <w:p w14:paraId="3795F52B" w14:textId="77777777" w:rsidR="00A258BF" w:rsidRDefault="004631A1" w:rsidP="00AD1F5E">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p6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6</w:t>
      </w:r>
      <w:r w:rsidR="00A258BF" w:rsidRPr="00AE3967">
        <w:rPr>
          <w:b/>
          <w:iCs/>
          <w:sz w:val="22"/>
          <w:szCs w:val="18"/>
          <w:lang w:val="en-GB" w:eastAsia="ko-KR"/>
        </w:rPr>
        <w:t>:</w:t>
      </w:r>
      <w:r w:rsidR="00A258BF">
        <w:rPr>
          <w:b/>
          <w:iCs/>
          <w:sz w:val="22"/>
          <w:szCs w:val="18"/>
          <w:lang w:val="en-GB" w:eastAsia="ko-KR"/>
        </w:rPr>
        <w:t xml:space="preserve"> A</w:t>
      </w:r>
      <w:r w:rsidR="00A258BF" w:rsidRPr="00F75911">
        <w:rPr>
          <w:b/>
          <w:iCs/>
          <w:sz w:val="22"/>
          <w:szCs w:val="18"/>
          <w:lang w:val="en-GB" w:eastAsia="ko-KR"/>
        </w:rPr>
        <w:t xml:space="preserve">periodic rate matching in a DCI is only relevant for the corresponding </w:t>
      </w:r>
      <w:r w:rsidR="00A258BF">
        <w:rPr>
          <w:b/>
          <w:iCs/>
          <w:sz w:val="22"/>
          <w:szCs w:val="18"/>
          <w:lang w:val="en-GB" w:eastAsia="ko-KR"/>
        </w:rPr>
        <w:t xml:space="preserve">scheduled </w:t>
      </w:r>
      <w:r w:rsidR="00A258BF" w:rsidRPr="00F75911">
        <w:rPr>
          <w:b/>
          <w:iCs/>
          <w:sz w:val="22"/>
          <w:szCs w:val="18"/>
          <w:lang w:val="en-GB" w:eastAsia="ko-KR"/>
        </w:rPr>
        <w:t>PDSCH, and not the other PDSCH</w:t>
      </w:r>
      <w:r w:rsidR="00A258BF">
        <w:rPr>
          <w:b/>
          <w:iCs/>
          <w:sz w:val="22"/>
          <w:szCs w:val="18"/>
          <w:lang w:val="en-GB" w:eastAsia="ko-KR"/>
        </w:rPr>
        <w:t>.</w:t>
      </w:r>
    </w:p>
    <w:p w14:paraId="20DE645C" w14:textId="77777777" w:rsidR="00A258BF" w:rsidRPr="000D3637" w:rsidRDefault="004631A1" w:rsidP="000D3637">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p7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7</w:t>
      </w:r>
      <w:r w:rsidR="00A258BF" w:rsidRPr="00AE3967">
        <w:rPr>
          <w:b/>
          <w:iCs/>
          <w:sz w:val="22"/>
          <w:szCs w:val="18"/>
          <w:lang w:val="en-GB" w:eastAsia="ko-KR"/>
        </w:rPr>
        <w:t>:</w:t>
      </w:r>
      <w:r w:rsidR="00A258BF">
        <w:rPr>
          <w:b/>
          <w:iCs/>
          <w:sz w:val="22"/>
          <w:szCs w:val="18"/>
          <w:lang w:val="en-GB" w:eastAsia="ko-KR"/>
        </w:rPr>
        <w:t xml:space="preserve"> Two set of resources are configured for aperiodic rate matching (</w:t>
      </w:r>
      <w:r w:rsidR="00A258BF" w:rsidRPr="00102FC6">
        <w:rPr>
          <w:b/>
          <w:iCs/>
          <w:sz w:val="22"/>
          <w:szCs w:val="18"/>
          <w:lang w:val="en-GB" w:eastAsia="ko-KR"/>
        </w:rPr>
        <w:t>rateMatchPatternGroup1, rateMatchPatternGroup2, and aperiodic ZP CSI-RS resource sets</w:t>
      </w:r>
      <w:r w:rsidR="00A258BF">
        <w:rPr>
          <w:b/>
          <w:iCs/>
          <w:sz w:val="22"/>
          <w:szCs w:val="18"/>
          <w:lang w:val="en-GB" w:eastAsia="ko-KR"/>
        </w:rPr>
        <w:t>). The set of configured resources to consider for interpretation of the relevant DCI fields (</w:t>
      </w:r>
      <w:r w:rsidR="00A258BF" w:rsidRPr="00102FC6">
        <w:rPr>
          <w:b/>
          <w:iCs/>
          <w:sz w:val="22"/>
          <w:szCs w:val="18"/>
          <w:lang w:val="en-GB" w:eastAsia="ko-KR"/>
        </w:rPr>
        <w:t>Rate matching indicator and ZP CSI-RS trigger</w:t>
      </w:r>
      <w:r w:rsidR="00A258BF">
        <w:rPr>
          <w:b/>
          <w:iCs/>
          <w:sz w:val="22"/>
          <w:szCs w:val="18"/>
          <w:lang w:val="en-GB" w:eastAsia="ko-KR"/>
        </w:rPr>
        <w:t>) depends on the CORESET group in which the DCI is detected.</w:t>
      </w:r>
    </w:p>
    <w:p w14:paraId="7E8A450D" w14:textId="77777777" w:rsidR="00A258BF" w:rsidRDefault="004631A1" w:rsidP="00AD1F5E">
      <w:pPr>
        <w:tabs>
          <w:tab w:val="num" w:pos="2160"/>
          <w:tab w:val="num" w:pos="2880"/>
        </w:tabs>
        <w:jc w:val="both"/>
        <w:rPr>
          <w:bCs/>
          <w:sz w:val="22"/>
          <w:szCs w:val="22"/>
          <w:lang w:val="en-GB"/>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p8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8</w:t>
      </w:r>
      <w:r w:rsidR="00A258BF" w:rsidRPr="00AE3967">
        <w:rPr>
          <w:b/>
          <w:iCs/>
          <w:sz w:val="22"/>
          <w:szCs w:val="18"/>
          <w:lang w:val="en-GB" w:eastAsia="ko-KR"/>
        </w:rPr>
        <w:t>:</w:t>
      </w:r>
      <w:r w:rsidR="00A258BF">
        <w:rPr>
          <w:b/>
          <w:iCs/>
          <w:sz w:val="22"/>
          <w:szCs w:val="18"/>
          <w:lang w:val="en-GB" w:eastAsia="ko-KR"/>
        </w:rPr>
        <w:t xml:space="preserve"> A configured CRS patterns is associated with a higher-layer index as part of RRC configuration and is applied to the PDSCH scheduled with a DCI detected on a CORESET with the same higher-layer index.</w:t>
      </w:r>
    </w:p>
    <w:p w14:paraId="68F19D1F" w14:textId="77777777" w:rsidR="00A258BF" w:rsidRDefault="004631A1" w:rsidP="00AD1F5E">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p9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9</w:t>
      </w:r>
      <w:r w:rsidR="00A258BF" w:rsidRPr="00AE3967">
        <w:rPr>
          <w:b/>
          <w:iCs/>
          <w:sz w:val="22"/>
          <w:szCs w:val="18"/>
          <w:lang w:val="en-GB" w:eastAsia="ko-KR"/>
        </w:rPr>
        <w:t>:</w:t>
      </w:r>
      <w:r w:rsidR="00A258BF">
        <w:rPr>
          <w:b/>
          <w:iCs/>
          <w:sz w:val="22"/>
          <w:szCs w:val="18"/>
          <w:lang w:val="en-GB" w:eastAsia="ko-KR"/>
        </w:rPr>
        <w:t xml:space="preserve"> A</w:t>
      </w:r>
      <w:r w:rsidR="00A258BF" w:rsidRPr="00516009">
        <w:rPr>
          <w:b/>
          <w:iCs/>
          <w:sz w:val="22"/>
          <w:szCs w:val="18"/>
          <w:lang w:val="en-GB" w:eastAsia="ko-KR"/>
        </w:rPr>
        <w:t xml:space="preserve"> configured </w:t>
      </w:r>
      <w:proofErr w:type="spellStart"/>
      <w:r w:rsidR="00A258BF" w:rsidRPr="00516009">
        <w:rPr>
          <w:b/>
          <w:iCs/>
          <w:sz w:val="22"/>
          <w:szCs w:val="18"/>
          <w:lang w:val="en-GB" w:eastAsia="ko-KR"/>
        </w:rPr>
        <w:t>dataScramblingIdentityPDSCH</w:t>
      </w:r>
      <w:proofErr w:type="spellEnd"/>
      <w:r w:rsidR="00A258BF" w:rsidRPr="00516009">
        <w:rPr>
          <w:b/>
          <w:iCs/>
          <w:sz w:val="22"/>
          <w:szCs w:val="18"/>
          <w:lang w:val="en-GB" w:eastAsia="ko-KR"/>
        </w:rPr>
        <w:t xml:space="preserve"> is associated with a higher layer index </w:t>
      </w:r>
      <w:r w:rsidR="00A258BF">
        <w:rPr>
          <w:b/>
          <w:iCs/>
          <w:sz w:val="22"/>
          <w:szCs w:val="18"/>
          <w:lang w:val="en-GB" w:eastAsia="ko-KR"/>
        </w:rPr>
        <w:t xml:space="preserve">as part of RRC configuration </w:t>
      </w:r>
      <w:r w:rsidR="00A258BF" w:rsidRPr="00516009">
        <w:rPr>
          <w:b/>
          <w:iCs/>
          <w:sz w:val="22"/>
          <w:szCs w:val="18"/>
          <w:lang w:val="en-GB" w:eastAsia="ko-KR"/>
        </w:rPr>
        <w:t>and is applied to the PDSCH scheduled with a DCI detected on a CORESET with the same higher-layer index.</w:t>
      </w:r>
    </w:p>
    <w:p w14:paraId="39391E4D" w14:textId="77777777" w:rsidR="00A258BF" w:rsidRPr="00DD6421" w:rsidRDefault="004631A1" w:rsidP="008A6590">
      <w:pPr>
        <w:tabs>
          <w:tab w:val="num" w:pos="2160"/>
          <w:tab w:val="num" w:pos="2880"/>
        </w:tabs>
        <w:jc w:val="both"/>
        <w:rPr>
          <w:bCs/>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p10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10</w:t>
      </w:r>
      <w:r w:rsidR="00A258BF" w:rsidRPr="00AE3967">
        <w:rPr>
          <w:b/>
          <w:iCs/>
          <w:sz w:val="22"/>
          <w:szCs w:val="18"/>
          <w:lang w:val="en-GB" w:eastAsia="ko-KR"/>
        </w:rPr>
        <w:t>:</w:t>
      </w:r>
      <w:r w:rsidR="00A258BF">
        <w:rPr>
          <w:b/>
          <w:iCs/>
          <w:sz w:val="22"/>
          <w:szCs w:val="18"/>
          <w:lang w:val="en-GB" w:eastAsia="ko-KR"/>
        </w:rPr>
        <w:t xml:space="preserve"> For multi-DCI based multi-TRP, default QCL for a</w:t>
      </w:r>
      <w:r w:rsidR="00A258BF" w:rsidRPr="008A6590">
        <w:rPr>
          <w:b/>
          <w:iCs/>
          <w:sz w:val="22"/>
          <w:szCs w:val="18"/>
          <w:lang w:val="en-GB" w:eastAsia="ko-KR"/>
        </w:rPr>
        <w:t xml:space="preserve"> PDSCH </w:t>
      </w:r>
      <w:r w:rsidR="00A258BF">
        <w:rPr>
          <w:b/>
          <w:iCs/>
          <w:sz w:val="22"/>
          <w:szCs w:val="18"/>
          <w:lang w:val="en-GB" w:eastAsia="ko-KR"/>
        </w:rPr>
        <w:t>is determined based on the</w:t>
      </w:r>
      <w:r w:rsidR="00A258BF" w:rsidRPr="008A6590">
        <w:rPr>
          <w:b/>
          <w:iCs/>
          <w:sz w:val="22"/>
          <w:szCs w:val="18"/>
          <w:lang w:val="en-GB" w:eastAsia="ko-KR"/>
        </w:rPr>
        <w:t xml:space="preserve"> lowest CORESET ID </w:t>
      </w:r>
      <w:r w:rsidR="00A258BF">
        <w:rPr>
          <w:b/>
          <w:iCs/>
          <w:sz w:val="22"/>
          <w:szCs w:val="18"/>
          <w:lang w:val="en-GB" w:eastAsia="ko-KR"/>
        </w:rPr>
        <w:t>that has</w:t>
      </w:r>
      <w:r w:rsidR="00A258BF" w:rsidRPr="008A6590">
        <w:rPr>
          <w:b/>
          <w:iCs/>
          <w:sz w:val="22"/>
          <w:szCs w:val="18"/>
          <w:lang w:val="en-GB" w:eastAsia="ko-KR"/>
        </w:rPr>
        <w:t xml:space="preserve"> the same higher layer index as the CORESET in which the DCI scheduling the PDSCH is received (i.e. within the same CORESET group)</w:t>
      </w:r>
      <w:r w:rsidR="00A258BF">
        <w:rPr>
          <w:b/>
          <w:iCs/>
          <w:sz w:val="22"/>
          <w:szCs w:val="18"/>
          <w:lang w:val="en-GB" w:eastAsia="ko-KR"/>
        </w:rPr>
        <w:t>.</w:t>
      </w:r>
    </w:p>
    <w:p w14:paraId="47973A78" w14:textId="77777777" w:rsidR="00A258BF" w:rsidRDefault="004631A1" w:rsidP="00C12012">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p11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11</w:t>
      </w:r>
      <w:r w:rsidR="00A258BF" w:rsidRPr="00AE3967">
        <w:rPr>
          <w:b/>
          <w:iCs/>
          <w:sz w:val="22"/>
          <w:szCs w:val="18"/>
          <w:lang w:val="en-GB" w:eastAsia="ko-KR"/>
        </w:rPr>
        <w:t>:</w:t>
      </w:r>
      <w:r w:rsidR="00A258BF">
        <w:rPr>
          <w:b/>
          <w:iCs/>
          <w:sz w:val="22"/>
          <w:szCs w:val="18"/>
          <w:lang w:val="en-GB" w:eastAsia="ko-KR"/>
        </w:rPr>
        <w:t xml:space="preserve"> For multi-DCI based multi-TRP, UE can indicate through capability signalling the maximum number of CORESETs that can be configured with the same higher layer index per </w:t>
      </w:r>
      <w:r w:rsidR="00A258BF" w:rsidRPr="00605500">
        <w:rPr>
          <w:b/>
          <w:iCs/>
          <w:sz w:val="22"/>
          <w:szCs w:val="18"/>
          <w:lang w:val="en-GB" w:eastAsia="ko-KR"/>
        </w:rPr>
        <w:t>“PDCCH-config”</w:t>
      </w:r>
      <w:r w:rsidR="00A258BF">
        <w:rPr>
          <w:b/>
          <w:iCs/>
          <w:sz w:val="22"/>
          <w:szCs w:val="18"/>
          <w:lang w:val="en-GB" w:eastAsia="ko-KR"/>
        </w:rPr>
        <w:t>.</w:t>
      </w:r>
    </w:p>
    <w:p w14:paraId="39BE8C08" w14:textId="77777777" w:rsidR="00A258BF" w:rsidRDefault="004631A1" w:rsidP="003B4E13">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p12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12</w:t>
      </w:r>
      <w:r w:rsidR="00A258BF" w:rsidRPr="00AE3967">
        <w:rPr>
          <w:b/>
          <w:iCs/>
          <w:sz w:val="22"/>
          <w:szCs w:val="18"/>
          <w:lang w:val="en-GB" w:eastAsia="ko-KR"/>
        </w:rPr>
        <w:t>:</w:t>
      </w:r>
      <w:r w:rsidR="00A258BF">
        <w:rPr>
          <w:b/>
          <w:iCs/>
          <w:sz w:val="22"/>
          <w:szCs w:val="18"/>
          <w:lang w:val="en-GB" w:eastAsia="ko-KR"/>
        </w:rPr>
        <w:t xml:space="preserve"> The increase for BD/CCE limits for multi-DCI based multi-TRP is achieved as follows:</w:t>
      </w:r>
    </w:p>
    <w:p w14:paraId="5E0EDD34" w14:textId="77777777" w:rsidR="00A258BF" w:rsidRDefault="00A258BF" w:rsidP="00764BC0">
      <w:pPr>
        <w:pStyle w:val="ListParagraph"/>
        <w:numPr>
          <w:ilvl w:val="0"/>
          <w:numId w:val="16"/>
        </w:numPr>
        <w:tabs>
          <w:tab w:val="num" w:pos="2160"/>
          <w:tab w:val="num" w:pos="2880"/>
        </w:tabs>
        <w:jc w:val="both"/>
        <w:rPr>
          <w:rFonts w:ascii="Times New Roman" w:hAnsi="Times New Roman"/>
          <w:b/>
          <w:iCs/>
          <w:szCs w:val="18"/>
          <w:lang w:eastAsia="ko-KR"/>
        </w:rPr>
      </w:pPr>
      <w:r w:rsidRPr="00456B18">
        <w:rPr>
          <w:rFonts w:ascii="Times New Roman" w:hAnsi="Times New Roman"/>
          <w:b/>
          <w:iCs/>
          <w:szCs w:val="18"/>
          <w:lang w:eastAsia="ko-KR"/>
        </w:rPr>
        <w:t>UE indicates a factor “</w:t>
      </w:r>
      <m:oMath>
        <m:r>
          <m:rPr>
            <m:sty m:val="p"/>
          </m:rPr>
          <w:rPr>
            <w:rFonts w:ascii="Cambria Math" w:hAnsi="Cambria Math"/>
            <w:szCs w:val="18"/>
            <w:lang w:eastAsia="ko-KR"/>
          </w:rPr>
          <m:t>r</m:t>
        </m:r>
      </m:oMath>
      <w:r w:rsidRPr="00456B18">
        <w:rPr>
          <w:rFonts w:ascii="Times New Roman" w:hAnsi="Times New Roman"/>
          <w:b/>
          <w:iCs/>
          <w:szCs w:val="18"/>
          <w:lang w:eastAsia="ko-KR"/>
        </w:rPr>
        <w:t xml:space="preserve">” as part of UE capability signalling, where </w:t>
      </w:r>
      <m:oMath>
        <m:r>
          <m:rPr>
            <m:sty m:val="p"/>
          </m:rPr>
          <w:rPr>
            <w:rFonts w:ascii="Cambria Math" w:hAnsi="Cambria Math"/>
            <w:szCs w:val="18"/>
            <w:lang w:eastAsia="ko-KR"/>
          </w:rPr>
          <m:t>1≤r≤2</m:t>
        </m:r>
      </m:oMath>
      <w:r w:rsidRPr="00456B18">
        <w:rPr>
          <w:rFonts w:ascii="Times New Roman" w:hAnsi="Times New Roman"/>
          <w:b/>
          <w:iCs/>
          <w:szCs w:val="18"/>
          <w:lang w:eastAsia="ko-KR"/>
        </w:rPr>
        <w:t xml:space="preserve"> and it determines the ratio increase for BD/CCE limits for </w:t>
      </w:r>
      <w:r>
        <w:rPr>
          <w:rFonts w:ascii="Times New Roman" w:hAnsi="Times New Roman"/>
          <w:b/>
          <w:iCs/>
          <w:szCs w:val="18"/>
          <w:lang w:eastAsia="ko-KR"/>
        </w:rPr>
        <w:t>DL serving cells configured with multi-DCI based multi-TRP.</w:t>
      </w:r>
    </w:p>
    <w:p w14:paraId="7B490CF9" w14:textId="77777777" w:rsidR="00A258BF" w:rsidRDefault="00A258BF" w:rsidP="00764BC0">
      <w:pPr>
        <w:pStyle w:val="ListParagraph"/>
        <w:numPr>
          <w:ilvl w:val="0"/>
          <w:numId w:val="16"/>
        </w:numPr>
        <w:tabs>
          <w:tab w:val="num" w:pos="2160"/>
          <w:tab w:val="num" w:pos="2880"/>
        </w:tabs>
        <w:jc w:val="both"/>
        <w:rPr>
          <w:rFonts w:ascii="Times New Roman" w:hAnsi="Times New Roman"/>
          <w:b/>
          <w:iCs/>
          <w:szCs w:val="18"/>
          <w:lang w:eastAsia="ko-KR"/>
        </w:rPr>
      </w:pPr>
      <w:r>
        <w:rPr>
          <w:rFonts w:ascii="Times New Roman" w:hAnsi="Times New Roman"/>
          <w:b/>
          <w:iCs/>
          <w:szCs w:val="18"/>
          <w:lang w:eastAsia="ko-KR"/>
        </w:rPr>
        <w:t>For a DL serving cell configured with multi-DCI based multi-TRP, per TRP limit is defined and is the same as the Rel. 15 limit.</w:t>
      </w:r>
    </w:p>
    <w:p w14:paraId="21578DE6" w14:textId="77777777" w:rsidR="00A258BF" w:rsidRDefault="004631A1" w:rsidP="00456B18">
      <w:pPr>
        <w:jc w:val="both"/>
        <w:rPr>
          <w:b/>
          <w:iCs/>
          <w:sz w:val="22"/>
          <w:szCs w:val="18"/>
          <w:lang w:val="en-GB" w:eastAsia="ko-KR"/>
        </w:rPr>
      </w:pPr>
      <w:r>
        <w:rPr>
          <w:b/>
          <w:iCs/>
          <w:sz w:val="22"/>
          <w:szCs w:val="18"/>
          <w:lang w:val="en-GB" w:eastAsia="ko-KR"/>
        </w:rPr>
        <w:fldChar w:fldCharType="end"/>
      </w:r>
    </w:p>
    <w:p w14:paraId="00AF074A" w14:textId="77777777" w:rsidR="00A258BF" w:rsidRPr="00456B18" w:rsidRDefault="004631A1" w:rsidP="00456B18">
      <w:pPr>
        <w:jc w:val="both"/>
        <w:rPr>
          <w:b/>
          <w:iCs/>
          <w:szCs w:val="18"/>
          <w:lang w:eastAsia="ko-KR"/>
        </w:rPr>
      </w:pPr>
      <w:r>
        <w:rPr>
          <w:b/>
          <w:iCs/>
          <w:sz w:val="22"/>
          <w:szCs w:val="18"/>
          <w:lang w:val="en-GB" w:eastAsia="ko-KR"/>
        </w:rPr>
        <w:fldChar w:fldCharType="begin"/>
      </w:r>
      <w:r>
        <w:rPr>
          <w:b/>
          <w:iCs/>
          <w:sz w:val="22"/>
          <w:szCs w:val="18"/>
          <w:lang w:val="en-GB" w:eastAsia="ko-KR"/>
        </w:rPr>
        <w:instrText xml:space="preserve"> REF p13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13</w:t>
      </w:r>
      <w:r w:rsidR="00A258BF" w:rsidRPr="00AE3967">
        <w:rPr>
          <w:b/>
          <w:iCs/>
          <w:sz w:val="22"/>
          <w:szCs w:val="18"/>
          <w:lang w:val="en-GB" w:eastAsia="ko-KR"/>
        </w:rPr>
        <w:t>:</w:t>
      </w:r>
      <w:r w:rsidR="00A258BF">
        <w:rPr>
          <w:b/>
          <w:iCs/>
          <w:sz w:val="22"/>
          <w:szCs w:val="18"/>
          <w:lang w:val="en-GB" w:eastAsia="ko-KR"/>
        </w:rPr>
        <w:t xml:space="preserve"> For CA operation when UE is capable of multi-DCI based multi-TRP:</w:t>
      </w:r>
    </w:p>
    <w:p w14:paraId="55B75296" w14:textId="77777777" w:rsidR="00A258BF" w:rsidRDefault="00A258BF" w:rsidP="00764BC0">
      <w:pPr>
        <w:pStyle w:val="ListParagraph"/>
        <w:numPr>
          <w:ilvl w:val="0"/>
          <w:numId w:val="16"/>
        </w:numPr>
        <w:tabs>
          <w:tab w:val="num" w:pos="2160"/>
          <w:tab w:val="num" w:pos="2880"/>
        </w:tabs>
        <w:jc w:val="both"/>
        <w:rPr>
          <w:rFonts w:ascii="Times New Roman" w:hAnsi="Times New Roman"/>
          <w:b/>
          <w:iCs/>
          <w:szCs w:val="18"/>
          <w:lang w:eastAsia="ko-KR"/>
        </w:rPr>
      </w:pPr>
      <w:r w:rsidRPr="00456B18">
        <w:rPr>
          <w:rFonts w:ascii="Times New Roman" w:hAnsi="Times New Roman"/>
          <w:b/>
          <w:iCs/>
          <w:szCs w:val="18"/>
          <w:lang w:eastAsia="ko-KR"/>
        </w:rPr>
        <w:t>UE report</w:t>
      </w:r>
      <w:r>
        <w:rPr>
          <w:rFonts w:ascii="Times New Roman" w:hAnsi="Times New Roman"/>
          <w:b/>
          <w:iCs/>
          <w:szCs w:val="18"/>
          <w:lang w:eastAsia="ko-KR"/>
        </w:rPr>
        <w:t>s</w:t>
      </w:r>
      <w:r w:rsidRPr="00456B18">
        <w:rPr>
          <w:rFonts w:ascii="Times New Roman" w:hAnsi="Times New Roman"/>
          <w:b/>
          <w:iCs/>
          <w:szCs w:val="18"/>
          <w:lang w:eastAsia="ko-KR"/>
        </w:rPr>
        <w:t xml:space="preserve"> </w:t>
      </w:r>
      <w:proofErr w:type="spellStart"/>
      <w:r w:rsidRPr="00456B18">
        <w:rPr>
          <w:rFonts w:ascii="Times New Roman" w:hAnsi="Times New Roman"/>
          <w:b/>
          <w:iCs/>
          <w:szCs w:val="18"/>
          <w:lang w:eastAsia="ko-KR"/>
        </w:rPr>
        <w:t>pdcch-BlindDetectionCA</w:t>
      </w:r>
      <w:proofErr w:type="spellEnd"/>
      <w:r w:rsidRPr="00456B18">
        <w:rPr>
          <w:rFonts w:ascii="Times New Roman" w:hAnsi="Times New Roman"/>
          <w:b/>
          <w:iCs/>
          <w:szCs w:val="18"/>
          <w:lang w:eastAsia="ko-KR"/>
        </w:rPr>
        <w:t xml:space="preserve"> if the UE </w:t>
      </w:r>
      <w:proofErr w:type="gramStart"/>
      <w:r w:rsidRPr="00456B18">
        <w:rPr>
          <w:rFonts w:ascii="Times New Roman" w:hAnsi="Times New Roman"/>
          <w:b/>
          <w:iCs/>
          <w:szCs w:val="18"/>
          <w:lang w:eastAsia="ko-KR"/>
        </w:rPr>
        <w:t>is capable of supporting</w:t>
      </w:r>
      <w:proofErr w:type="gramEnd"/>
      <w:r w:rsidRPr="00456B18">
        <w:rPr>
          <w:rFonts w:ascii="Times New Roman" w:hAnsi="Times New Roman"/>
          <w:b/>
          <w:iCs/>
          <w:szCs w:val="18"/>
          <w:lang w:eastAsia="ko-KR"/>
        </w:rPr>
        <w:t xml:space="preserve"> </w:t>
      </w:r>
      <m:oMath>
        <m:r>
          <m:rPr>
            <m:sty m:val="p"/>
          </m:rPr>
          <w:rPr>
            <w:rFonts w:ascii="Cambria Math" w:hAnsi="Cambria Math"/>
            <w:szCs w:val="18"/>
            <w:lang w:eastAsia="ko-KR"/>
          </w:rPr>
          <m:t>A</m:t>
        </m:r>
      </m:oMath>
      <w:r w:rsidRPr="00456B18">
        <w:rPr>
          <w:rFonts w:ascii="Times New Roman" w:hAnsi="Times New Roman"/>
          <w:b/>
          <w:iCs/>
          <w:szCs w:val="18"/>
          <w:lang w:eastAsia="ko-KR"/>
        </w:rPr>
        <w:t xml:space="preserve"> or more DL serving cells with single-TRP and </w:t>
      </w:r>
      <m:oMath>
        <m:r>
          <m:rPr>
            <m:sty m:val="p"/>
          </m:rPr>
          <w:rPr>
            <w:rFonts w:ascii="Cambria Math" w:hAnsi="Cambria Math"/>
            <w:szCs w:val="18"/>
            <w:lang w:eastAsia="ko-KR"/>
          </w:rPr>
          <m:t>B</m:t>
        </m:r>
      </m:oMath>
      <w:r w:rsidRPr="00456B18">
        <w:rPr>
          <w:rFonts w:ascii="Times New Roman" w:hAnsi="Times New Roman"/>
          <w:b/>
          <w:iCs/>
          <w:szCs w:val="18"/>
          <w:lang w:eastAsia="ko-KR"/>
        </w:rPr>
        <w:t xml:space="preserve"> or more DL serving cells with multi-TRP such that </w:t>
      </w:r>
      <m:oMath>
        <m:r>
          <m:rPr>
            <m:sty m:val="p"/>
          </m:rPr>
          <w:rPr>
            <w:rFonts w:ascii="Cambria Math" w:hAnsi="Cambria Math"/>
            <w:szCs w:val="18"/>
            <w:lang w:eastAsia="ko-KR"/>
          </w:rPr>
          <m:t>A+r∙B&gt;4</m:t>
        </m:r>
      </m:oMath>
    </w:p>
    <w:p w14:paraId="74E820E1" w14:textId="77777777" w:rsidR="00A258BF" w:rsidRDefault="00A258BF" w:rsidP="00764BC0">
      <w:pPr>
        <w:pStyle w:val="ListParagraph"/>
        <w:numPr>
          <w:ilvl w:val="0"/>
          <w:numId w:val="16"/>
        </w:numPr>
        <w:tabs>
          <w:tab w:val="num" w:pos="2160"/>
          <w:tab w:val="num" w:pos="2880"/>
        </w:tabs>
        <w:jc w:val="both"/>
        <w:rPr>
          <w:rFonts w:ascii="Times New Roman" w:hAnsi="Times New Roman"/>
          <w:b/>
          <w:iCs/>
          <w:szCs w:val="18"/>
          <w:lang w:eastAsia="ko-KR"/>
        </w:rPr>
      </w:pPr>
      <w:r>
        <w:rPr>
          <w:rFonts w:ascii="Times New Roman" w:hAnsi="Times New Roman"/>
          <w:b/>
          <w:iCs/>
          <w:szCs w:val="18"/>
          <w:lang w:eastAsia="ko-KR"/>
        </w:rPr>
        <w:t xml:space="preserve">Total and per scheduled cell limits for BD/CCE are calculated </w:t>
      </w:r>
      <w:proofErr w:type="gramStart"/>
      <w:r>
        <w:rPr>
          <w:rFonts w:ascii="Times New Roman" w:hAnsi="Times New Roman"/>
          <w:b/>
          <w:iCs/>
          <w:szCs w:val="18"/>
          <w:lang w:eastAsia="ko-KR"/>
        </w:rPr>
        <w:t>similar to</w:t>
      </w:r>
      <w:proofErr w:type="gramEnd"/>
      <w:r>
        <w:rPr>
          <w:rFonts w:ascii="Times New Roman" w:hAnsi="Times New Roman"/>
          <w:b/>
          <w:iCs/>
          <w:szCs w:val="18"/>
          <w:lang w:eastAsia="ko-KR"/>
        </w:rPr>
        <w:t xml:space="preserve"> Rel. 15 with </w:t>
      </w:r>
      <w:r w:rsidRPr="00456B18">
        <w:rPr>
          <w:rFonts w:ascii="Times New Roman" w:hAnsi="Times New Roman"/>
          <w:b/>
          <w:iCs/>
          <w:szCs w:val="18"/>
          <w:lang w:eastAsia="ko-KR"/>
        </w:rPr>
        <w:t xml:space="preserve">each DL serving cell configured with multi-DCI based multi-TRP counted as </w:t>
      </w:r>
      <m:oMath>
        <m:r>
          <m:rPr>
            <m:sty m:val="p"/>
          </m:rPr>
          <w:rPr>
            <w:rFonts w:ascii="Cambria Math" w:hAnsi="Cambria Math"/>
            <w:szCs w:val="18"/>
            <w:lang w:eastAsia="ko-KR"/>
          </w:rPr>
          <m:t>r</m:t>
        </m:r>
      </m:oMath>
      <w:r w:rsidRPr="00456B18">
        <w:rPr>
          <w:rFonts w:ascii="Times New Roman" w:hAnsi="Times New Roman"/>
          <w:b/>
          <w:iCs/>
          <w:szCs w:val="18"/>
          <w:lang w:eastAsia="ko-KR"/>
        </w:rPr>
        <w:t xml:space="preserve"> times</w:t>
      </w:r>
      <w:r>
        <w:rPr>
          <w:rFonts w:ascii="Times New Roman" w:hAnsi="Times New Roman"/>
          <w:b/>
          <w:iCs/>
          <w:szCs w:val="18"/>
          <w:lang w:eastAsia="ko-KR"/>
        </w:rPr>
        <w:t>.</w:t>
      </w:r>
    </w:p>
    <w:p w14:paraId="0323ADA5" w14:textId="77777777" w:rsidR="00A258BF" w:rsidRDefault="004631A1" w:rsidP="00985467">
      <w:pPr>
        <w:tabs>
          <w:tab w:val="num" w:pos="2160"/>
          <w:tab w:val="num" w:pos="2880"/>
        </w:tabs>
        <w:jc w:val="both"/>
        <w:rPr>
          <w:b/>
          <w:iCs/>
          <w:sz w:val="22"/>
          <w:szCs w:val="18"/>
          <w:lang w:val="en-GB" w:eastAsia="ko-KR"/>
        </w:rPr>
      </w:pPr>
      <w:r>
        <w:rPr>
          <w:b/>
          <w:iCs/>
          <w:sz w:val="22"/>
          <w:szCs w:val="18"/>
          <w:lang w:val="en-GB" w:eastAsia="ko-KR"/>
        </w:rPr>
        <w:fldChar w:fldCharType="end"/>
      </w:r>
    </w:p>
    <w:p w14:paraId="2B68388E" w14:textId="77777777" w:rsidR="00A258BF" w:rsidRDefault="004631A1" w:rsidP="00985467">
      <w:pPr>
        <w:tabs>
          <w:tab w:val="num" w:pos="2160"/>
          <w:tab w:val="num" w:pos="2880"/>
        </w:tabs>
        <w:jc w:val="both"/>
        <w:rPr>
          <w:b/>
          <w:iCs/>
          <w:sz w:val="22"/>
          <w:szCs w:val="18"/>
          <w:lang w:val="en-GB" w:eastAsia="ko-KR"/>
        </w:rPr>
      </w:pPr>
      <w:r>
        <w:rPr>
          <w:b/>
          <w:iCs/>
          <w:sz w:val="22"/>
          <w:szCs w:val="18"/>
          <w:lang w:val="en-GB" w:eastAsia="ko-KR"/>
        </w:rPr>
        <w:fldChar w:fldCharType="begin"/>
      </w:r>
      <w:r>
        <w:rPr>
          <w:b/>
          <w:iCs/>
          <w:sz w:val="22"/>
          <w:szCs w:val="18"/>
          <w:lang w:val="en-GB" w:eastAsia="ko-KR"/>
        </w:rPr>
        <w:instrText xml:space="preserve"> REF p14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14</w:t>
      </w:r>
      <w:r w:rsidR="00A258BF" w:rsidRPr="00AE3967">
        <w:rPr>
          <w:b/>
          <w:iCs/>
          <w:sz w:val="22"/>
          <w:szCs w:val="18"/>
          <w:lang w:val="en-GB" w:eastAsia="ko-KR"/>
        </w:rPr>
        <w:t>:</w:t>
      </w:r>
      <w:r w:rsidR="00A258BF">
        <w:rPr>
          <w:b/>
          <w:iCs/>
          <w:sz w:val="22"/>
          <w:szCs w:val="18"/>
          <w:lang w:val="en-GB" w:eastAsia="ko-KR"/>
        </w:rPr>
        <w:t xml:space="preserve"> For multi-DCI based multi-TRP and when UE </w:t>
      </w:r>
      <w:proofErr w:type="gramStart"/>
      <w:r w:rsidR="00A258BF">
        <w:rPr>
          <w:b/>
          <w:iCs/>
          <w:sz w:val="22"/>
          <w:szCs w:val="18"/>
          <w:lang w:val="en-GB" w:eastAsia="ko-KR"/>
        </w:rPr>
        <w:t>is capable of receiving</w:t>
      </w:r>
      <w:proofErr w:type="gramEnd"/>
      <w:r w:rsidR="00A258BF">
        <w:rPr>
          <w:b/>
          <w:iCs/>
          <w:sz w:val="22"/>
          <w:szCs w:val="18"/>
          <w:lang w:val="en-GB" w:eastAsia="ko-KR"/>
        </w:rPr>
        <w:t xml:space="preserve"> two simultaneous beams with different QCL-</w:t>
      </w:r>
      <w:proofErr w:type="spellStart"/>
      <w:r w:rsidR="00A258BF">
        <w:rPr>
          <w:b/>
          <w:iCs/>
          <w:sz w:val="22"/>
          <w:szCs w:val="18"/>
          <w:lang w:val="en-GB" w:eastAsia="ko-KR"/>
        </w:rPr>
        <w:t>TypeD</w:t>
      </w:r>
      <w:proofErr w:type="spellEnd"/>
      <w:r w:rsidR="00A258BF">
        <w:rPr>
          <w:b/>
          <w:iCs/>
          <w:sz w:val="22"/>
          <w:szCs w:val="18"/>
          <w:lang w:val="en-GB" w:eastAsia="ko-KR"/>
        </w:rPr>
        <w:t xml:space="preserve"> properties, the Rel. 15 priority rules are separately applied for CORESETs with the same higher layer index over the PDCCH candidates in overlapping PDCCH monitoring occasions in the case of single-cell or intra-band CA.</w:t>
      </w:r>
    </w:p>
    <w:p w14:paraId="37F42E66" w14:textId="77777777" w:rsidR="00A258BF" w:rsidRPr="00985467" w:rsidRDefault="004631A1" w:rsidP="00263624">
      <w:pPr>
        <w:tabs>
          <w:tab w:val="num" w:pos="2160"/>
          <w:tab w:val="num" w:pos="2880"/>
        </w:tabs>
        <w:jc w:val="both"/>
        <w:rPr>
          <w:bCs/>
          <w:iCs/>
          <w:sz w:val="22"/>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p15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15</w:t>
      </w:r>
      <w:r w:rsidR="00A258BF" w:rsidRPr="00AE3967">
        <w:rPr>
          <w:b/>
          <w:iCs/>
          <w:sz w:val="22"/>
          <w:szCs w:val="18"/>
          <w:lang w:val="en-GB" w:eastAsia="ko-KR"/>
        </w:rPr>
        <w:t>:</w:t>
      </w:r>
      <w:r w:rsidR="00A258BF">
        <w:rPr>
          <w:b/>
          <w:iCs/>
          <w:sz w:val="22"/>
          <w:szCs w:val="18"/>
          <w:lang w:val="en-GB" w:eastAsia="ko-KR"/>
        </w:rPr>
        <w:t xml:space="preserve"> </w:t>
      </w:r>
      <w:r w:rsidR="00A258BF" w:rsidRPr="00263624">
        <w:rPr>
          <w:b/>
          <w:iCs/>
          <w:sz w:val="22"/>
          <w:szCs w:val="18"/>
          <w:lang w:eastAsia="ko-KR"/>
        </w:rPr>
        <w:t xml:space="preserve">CORESET 0 is always associated with a fixed higher layer index </w:t>
      </w:r>
      <w:r w:rsidR="00A258BF">
        <w:rPr>
          <w:b/>
          <w:iCs/>
          <w:sz w:val="22"/>
          <w:szCs w:val="18"/>
          <w:lang w:eastAsia="ko-KR"/>
        </w:rPr>
        <w:t xml:space="preserve">(e.g. index=0) </w:t>
      </w:r>
      <w:r w:rsidR="00A258BF" w:rsidRPr="00263624">
        <w:rPr>
          <w:b/>
          <w:iCs/>
          <w:sz w:val="22"/>
          <w:szCs w:val="18"/>
          <w:lang w:eastAsia="ko-KR"/>
        </w:rPr>
        <w:t>when the UE is configured with multi-DCI based multi-TRP operation</w:t>
      </w:r>
      <w:r w:rsidR="00A258BF">
        <w:rPr>
          <w:b/>
          <w:iCs/>
          <w:sz w:val="22"/>
          <w:szCs w:val="18"/>
          <w:lang w:eastAsia="ko-KR"/>
        </w:rPr>
        <w:t>.</w:t>
      </w:r>
    </w:p>
    <w:p w14:paraId="2BB62343" w14:textId="77777777" w:rsidR="00A258BF" w:rsidRDefault="004631A1" w:rsidP="0047651F">
      <w:pPr>
        <w:jc w:val="both"/>
        <w:rPr>
          <w:bCs/>
          <w:iCs/>
          <w:sz w:val="22"/>
          <w:szCs w:val="18"/>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p16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16</w:t>
      </w:r>
      <w:r w:rsidR="00A258BF">
        <w:rPr>
          <w:b/>
          <w:iCs/>
          <w:sz w:val="22"/>
          <w:szCs w:val="18"/>
          <w:lang w:val="en-GB" w:eastAsia="ko-KR"/>
        </w:rPr>
        <w:t xml:space="preserve">: UE should be allowed to indicate different number of CCs / different BW as capability signalling for </w:t>
      </w:r>
      <w:r w:rsidR="00A258BF" w:rsidRPr="00377686">
        <w:rPr>
          <w:b/>
          <w:iCs/>
          <w:sz w:val="22"/>
          <w:szCs w:val="18"/>
          <w:lang w:val="en-GB" w:eastAsia="ko-KR"/>
        </w:rPr>
        <w:t>m</w:t>
      </w:r>
      <w:r w:rsidR="00A258BF">
        <w:rPr>
          <w:b/>
          <w:iCs/>
          <w:sz w:val="22"/>
          <w:szCs w:val="18"/>
          <w:lang w:val="en-GB" w:eastAsia="ko-KR"/>
        </w:rPr>
        <w:t>ulti-</w:t>
      </w:r>
      <w:r w:rsidR="00A258BF" w:rsidRPr="00377686">
        <w:rPr>
          <w:b/>
          <w:iCs/>
          <w:sz w:val="22"/>
          <w:szCs w:val="18"/>
          <w:lang w:val="en-GB" w:eastAsia="ko-KR"/>
        </w:rPr>
        <w:t xml:space="preserve">TRP </w:t>
      </w:r>
      <w:r w:rsidR="00A258BF">
        <w:rPr>
          <w:b/>
          <w:iCs/>
          <w:sz w:val="22"/>
          <w:szCs w:val="18"/>
          <w:lang w:val="en-GB" w:eastAsia="ko-KR"/>
        </w:rPr>
        <w:t>versus</w:t>
      </w:r>
      <w:r w:rsidR="00A258BF" w:rsidRPr="00377686">
        <w:rPr>
          <w:b/>
          <w:iCs/>
          <w:sz w:val="22"/>
          <w:szCs w:val="18"/>
          <w:lang w:val="en-GB" w:eastAsia="ko-KR"/>
        </w:rPr>
        <w:t xml:space="preserve"> </w:t>
      </w:r>
      <w:r w:rsidR="00A258BF">
        <w:rPr>
          <w:b/>
          <w:iCs/>
          <w:sz w:val="22"/>
          <w:szCs w:val="18"/>
          <w:lang w:val="en-GB" w:eastAsia="ko-KR"/>
        </w:rPr>
        <w:t>single-TRP</w:t>
      </w:r>
      <w:r w:rsidR="00A258BF" w:rsidRPr="00377686">
        <w:rPr>
          <w:b/>
          <w:iCs/>
          <w:sz w:val="22"/>
          <w:szCs w:val="18"/>
          <w:lang w:val="en-GB" w:eastAsia="ko-KR"/>
        </w:rPr>
        <w:t xml:space="preserve"> operation</w:t>
      </w:r>
      <w:r w:rsidR="00A258BF">
        <w:rPr>
          <w:b/>
          <w:iCs/>
          <w:sz w:val="22"/>
          <w:szCs w:val="18"/>
          <w:lang w:val="en-GB" w:eastAsia="ko-KR"/>
        </w:rPr>
        <w:t>.</w:t>
      </w:r>
    </w:p>
    <w:p w14:paraId="2DDA8990" w14:textId="77777777" w:rsidR="00A258BF" w:rsidRPr="00AF6277" w:rsidRDefault="004631A1" w:rsidP="005738B2">
      <w:pPr>
        <w:jc w:val="both"/>
        <w:rPr>
          <w:sz w:val="22"/>
          <w:szCs w:val="16"/>
          <w:lang w:val="en-GB"/>
        </w:rPr>
      </w:pPr>
      <w:r>
        <w:rPr>
          <w:b/>
          <w:iCs/>
          <w:sz w:val="22"/>
          <w:szCs w:val="18"/>
          <w:lang w:val="en-GB" w:eastAsia="ko-KR"/>
        </w:rPr>
        <w:lastRenderedPageBreak/>
        <w:fldChar w:fldCharType="end"/>
      </w:r>
      <w:r>
        <w:rPr>
          <w:b/>
          <w:iCs/>
          <w:sz w:val="22"/>
          <w:szCs w:val="18"/>
          <w:lang w:val="en-GB" w:eastAsia="ko-KR"/>
        </w:rPr>
        <w:fldChar w:fldCharType="begin"/>
      </w:r>
      <w:r>
        <w:rPr>
          <w:b/>
          <w:iCs/>
          <w:sz w:val="22"/>
          <w:szCs w:val="18"/>
          <w:lang w:val="en-GB" w:eastAsia="ko-KR"/>
        </w:rPr>
        <w:instrText xml:space="preserve"> REF p17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17</w:t>
      </w:r>
      <w:r w:rsidR="00A258BF" w:rsidRPr="00877E68">
        <w:rPr>
          <w:b/>
          <w:iCs/>
          <w:sz w:val="22"/>
          <w:szCs w:val="18"/>
          <w:lang w:val="en-GB" w:eastAsia="ko-KR"/>
        </w:rPr>
        <w:t>:</w:t>
      </w:r>
      <w:r w:rsidR="00A258BF">
        <w:rPr>
          <w:b/>
          <w:iCs/>
          <w:sz w:val="22"/>
          <w:szCs w:val="18"/>
          <w:lang w:val="en-GB" w:eastAsia="ko-KR"/>
        </w:rPr>
        <w:t xml:space="preserve"> For</w:t>
      </w:r>
      <w:r w:rsidR="00A258BF" w:rsidRPr="00877E68">
        <w:rPr>
          <w:b/>
          <w:iCs/>
          <w:sz w:val="22"/>
          <w:szCs w:val="18"/>
          <w:lang w:val="en-GB" w:eastAsia="ko-KR"/>
        </w:rPr>
        <w:t xml:space="preserve"> </w:t>
      </w:r>
      <w:r w:rsidR="00A258BF">
        <w:rPr>
          <w:b/>
          <w:iCs/>
          <w:sz w:val="22"/>
          <w:szCs w:val="18"/>
          <w:lang w:val="en-GB" w:eastAsia="ko-KR"/>
        </w:rPr>
        <w:t>joint HARQ-Ack feedback:</w:t>
      </w:r>
    </w:p>
    <w:p w14:paraId="33DC1542" w14:textId="77777777" w:rsidR="00A258BF" w:rsidRPr="00AA3F0B" w:rsidRDefault="00A258BF" w:rsidP="00764BC0">
      <w:pPr>
        <w:pStyle w:val="ListParagraph"/>
        <w:numPr>
          <w:ilvl w:val="0"/>
          <w:numId w:val="9"/>
        </w:numPr>
        <w:jc w:val="both"/>
        <w:rPr>
          <w:rFonts w:ascii="Times New Roman" w:hAnsi="Times New Roman"/>
          <w:b/>
          <w:iCs/>
          <w:szCs w:val="18"/>
          <w:lang w:val="en-GB" w:eastAsia="ko-KR"/>
        </w:rPr>
      </w:pPr>
      <w:r w:rsidRPr="00AA3F0B">
        <w:rPr>
          <w:rFonts w:ascii="Times New Roman" w:hAnsi="Times New Roman"/>
          <w:b/>
          <w:iCs/>
          <w:szCs w:val="18"/>
          <w:lang w:val="en-GB" w:eastAsia="ko-KR"/>
        </w:rPr>
        <w:t>For dynamic codebook</w:t>
      </w:r>
      <w:r>
        <w:rPr>
          <w:rFonts w:ascii="Times New Roman" w:hAnsi="Times New Roman"/>
          <w:b/>
          <w:iCs/>
          <w:szCs w:val="18"/>
          <w:lang w:val="en-GB" w:eastAsia="ko-KR"/>
        </w:rPr>
        <w:t>: DAI counting is joint across the two TRPs, and</w:t>
      </w:r>
      <w:r w:rsidRPr="00AA3F0B">
        <w:rPr>
          <w:rFonts w:ascii="Times New Roman" w:hAnsi="Times New Roman"/>
          <w:b/>
          <w:iCs/>
          <w:szCs w:val="18"/>
          <w:lang w:val="en-GB" w:eastAsia="ko-KR"/>
        </w:rPr>
        <w:t xml:space="preserve"> total DAI should count total number of DCIs in a PDCCH monitoring occasion across both different CCs as well as different TRPs. DCI format 1_1 should contain 2 bits for total DAI if more than one serving cell are configured in the DL (as in Rel. 15) or if </w:t>
      </w:r>
      <w:r>
        <w:rPr>
          <w:rFonts w:ascii="Times New Roman" w:hAnsi="Times New Roman"/>
          <w:b/>
          <w:iCs/>
          <w:szCs w:val="18"/>
          <w:lang w:val="en-GB" w:eastAsia="ko-KR"/>
        </w:rPr>
        <w:t>multi</w:t>
      </w:r>
      <w:r w:rsidRPr="00AA3F0B">
        <w:rPr>
          <w:rFonts w:ascii="Times New Roman" w:hAnsi="Times New Roman"/>
          <w:b/>
          <w:iCs/>
          <w:szCs w:val="18"/>
          <w:lang w:val="en-GB" w:eastAsia="ko-KR"/>
        </w:rPr>
        <w:t>-</w:t>
      </w:r>
      <w:r>
        <w:rPr>
          <w:rFonts w:ascii="Times New Roman" w:hAnsi="Times New Roman"/>
          <w:b/>
          <w:iCs/>
          <w:szCs w:val="18"/>
          <w:lang w:val="en-GB" w:eastAsia="ko-KR"/>
        </w:rPr>
        <w:t>DCI</w:t>
      </w:r>
      <w:r w:rsidRPr="00AA3F0B">
        <w:rPr>
          <w:rFonts w:ascii="Times New Roman" w:hAnsi="Times New Roman"/>
          <w:b/>
          <w:iCs/>
          <w:szCs w:val="18"/>
          <w:lang w:val="en-GB" w:eastAsia="ko-KR"/>
        </w:rPr>
        <w:t xml:space="preserve"> based multi-TRP is configured.</w:t>
      </w:r>
    </w:p>
    <w:p w14:paraId="1D284471" w14:textId="77777777" w:rsidR="00A258BF" w:rsidRDefault="00A258BF" w:rsidP="00764BC0">
      <w:pPr>
        <w:pStyle w:val="ListParagraph"/>
        <w:numPr>
          <w:ilvl w:val="0"/>
          <w:numId w:val="9"/>
        </w:numPr>
        <w:jc w:val="both"/>
        <w:rPr>
          <w:rFonts w:ascii="Times New Roman" w:hAnsi="Times New Roman"/>
          <w:b/>
          <w:iCs/>
          <w:szCs w:val="18"/>
          <w:lang w:val="en-GB" w:eastAsia="ko-KR"/>
        </w:rPr>
      </w:pPr>
      <w:r w:rsidRPr="00AA3F0B">
        <w:rPr>
          <w:rFonts w:ascii="Times New Roman" w:hAnsi="Times New Roman"/>
          <w:b/>
          <w:iCs/>
          <w:szCs w:val="18"/>
          <w:lang w:val="en-GB" w:eastAsia="ko-KR"/>
        </w:rPr>
        <w:t>For semi-static codebook</w:t>
      </w:r>
      <w:r>
        <w:rPr>
          <w:rFonts w:ascii="Times New Roman" w:hAnsi="Times New Roman"/>
          <w:b/>
          <w:iCs/>
          <w:szCs w:val="18"/>
          <w:lang w:val="en-GB" w:eastAsia="ko-KR"/>
        </w:rPr>
        <w:t>:</w:t>
      </w:r>
      <w:r w:rsidRPr="00AA3F0B">
        <w:rPr>
          <w:rFonts w:ascii="Times New Roman" w:hAnsi="Times New Roman"/>
          <w:b/>
          <w:iCs/>
          <w:szCs w:val="18"/>
          <w:lang w:val="en-GB" w:eastAsia="ko-KR"/>
        </w:rPr>
        <w:t xml:space="preserve"> </w:t>
      </w:r>
      <w:r>
        <w:rPr>
          <w:rFonts w:ascii="Times New Roman" w:hAnsi="Times New Roman"/>
          <w:b/>
          <w:iCs/>
          <w:szCs w:val="18"/>
          <w:lang w:val="en-GB" w:eastAsia="ko-KR"/>
        </w:rPr>
        <w:t>S</w:t>
      </w:r>
      <w:r w:rsidRPr="00AA3F0B">
        <w:rPr>
          <w:rFonts w:ascii="Times New Roman" w:hAnsi="Times New Roman"/>
          <w:b/>
          <w:iCs/>
          <w:szCs w:val="18"/>
          <w:lang w:val="en-GB" w:eastAsia="ko-KR"/>
        </w:rPr>
        <w:t xml:space="preserve">eparate PDSCH occasions </w:t>
      </w:r>
      <w:r>
        <w:rPr>
          <w:rFonts w:ascii="Times New Roman" w:hAnsi="Times New Roman"/>
          <w:b/>
          <w:iCs/>
          <w:szCs w:val="18"/>
          <w:lang w:val="en-GB" w:eastAsia="ko-KR"/>
        </w:rPr>
        <w:t>are</w:t>
      </w:r>
      <w:r w:rsidRPr="00AA3F0B">
        <w:rPr>
          <w:rFonts w:ascii="Times New Roman" w:hAnsi="Times New Roman"/>
          <w:b/>
          <w:iCs/>
          <w:szCs w:val="18"/>
          <w:lang w:val="en-GB" w:eastAsia="ko-KR"/>
        </w:rPr>
        <w:t xml:space="preserve"> determined for each TRP in the same way that it is determined per CC in Rel. 15, i.e., PDSCH occasions </w:t>
      </w:r>
      <m:oMath>
        <m:sSub>
          <m:sSubPr>
            <m:ctrlPr>
              <w:rPr>
                <w:rFonts w:ascii="Cambria Math" w:hAnsi="Cambria Math"/>
                <w:b/>
                <w:i/>
                <w:iCs/>
                <w:szCs w:val="18"/>
                <w:lang w:val="en-GB" w:eastAsia="ko-KR"/>
              </w:rPr>
            </m:ctrlPr>
          </m:sSubPr>
          <m:e>
            <m:r>
              <m:rPr>
                <m:sty m:val="p"/>
              </m:rPr>
              <w:rPr>
                <w:rFonts w:ascii="Cambria Math" w:hAnsi="Cambria Math"/>
                <w:szCs w:val="18"/>
                <w:lang w:val="en-GB" w:eastAsia="ko-KR"/>
              </w:rPr>
              <m:t>M</m:t>
            </m:r>
          </m:e>
          <m:sub>
            <m:r>
              <m:rPr>
                <m:sty m:val="p"/>
              </m:rPr>
              <w:rPr>
                <w:rFonts w:ascii="Cambria Math" w:hAnsi="Cambria Math"/>
                <w:szCs w:val="18"/>
                <w:lang w:val="en-GB" w:eastAsia="ko-KR"/>
              </w:rPr>
              <m:t>A,c,t</m:t>
            </m:r>
          </m:sub>
        </m:sSub>
      </m:oMath>
      <w:r w:rsidRPr="00AA3F0B">
        <w:rPr>
          <w:rFonts w:ascii="Times New Roman" w:hAnsi="Times New Roman"/>
          <w:b/>
          <w:iCs/>
          <w:szCs w:val="18"/>
          <w:lang w:val="en-GB" w:eastAsia="ko-KR"/>
        </w:rPr>
        <w:t xml:space="preserve">, where </w:t>
      </w:r>
      <m:oMath>
        <m:r>
          <m:rPr>
            <m:sty m:val="p"/>
          </m:rPr>
          <w:rPr>
            <w:rFonts w:ascii="Cambria Math" w:hAnsi="Cambria Math"/>
            <w:szCs w:val="18"/>
            <w:lang w:val="en-GB" w:eastAsia="ko-KR"/>
          </w:rPr>
          <m:t>c</m:t>
        </m:r>
      </m:oMath>
      <w:r w:rsidRPr="00AA3F0B">
        <w:rPr>
          <w:rFonts w:ascii="Times New Roman" w:hAnsi="Times New Roman"/>
          <w:b/>
          <w:iCs/>
          <w:szCs w:val="18"/>
          <w:lang w:val="en-GB" w:eastAsia="ko-KR"/>
        </w:rPr>
        <w:t xml:space="preserve"> denotes the serving cell index (as in Rel. 15) and </w:t>
      </w:r>
      <m:oMath>
        <m:r>
          <m:rPr>
            <m:sty m:val="p"/>
          </m:rPr>
          <w:rPr>
            <w:rFonts w:ascii="Cambria Math" w:hAnsi="Cambria Math"/>
            <w:szCs w:val="18"/>
            <w:lang w:val="en-GB" w:eastAsia="ko-KR"/>
          </w:rPr>
          <m:t>t</m:t>
        </m:r>
      </m:oMath>
      <w:r w:rsidRPr="00AA3F0B">
        <w:rPr>
          <w:rFonts w:ascii="Times New Roman" w:hAnsi="Times New Roman"/>
          <w:b/>
          <w:iCs/>
          <w:szCs w:val="18"/>
          <w:lang w:val="en-GB" w:eastAsia="ko-KR"/>
        </w:rPr>
        <w:t xml:space="preserve"> denotes the TRP index (i.e. higher layer index configured per CORESET), are determined per CC and per TRP.</w:t>
      </w:r>
    </w:p>
    <w:p w14:paraId="2CD6771F" w14:textId="77777777" w:rsidR="00A258BF" w:rsidRPr="00AA3F0B" w:rsidRDefault="00A258BF" w:rsidP="00764BC0">
      <w:pPr>
        <w:pStyle w:val="ListParagraph"/>
        <w:numPr>
          <w:ilvl w:val="0"/>
          <w:numId w:val="9"/>
        </w:numPr>
        <w:jc w:val="both"/>
        <w:rPr>
          <w:rFonts w:ascii="Times New Roman" w:hAnsi="Times New Roman"/>
          <w:b/>
          <w:iCs/>
          <w:szCs w:val="18"/>
          <w:lang w:val="en-GB" w:eastAsia="ko-KR"/>
        </w:rPr>
      </w:pPr>
      <w:r>
        <w:rPr>
          <w:rFonts w:ascii="Times New Roman" w:hAnsi="Times New Roman"/>
          <w:b/>
          <w:iCs/>
          <w:szCs w:val="18"/>
          <w:lang w:val="en-GB" w:eastAsia="ko-KR"/>
        </w:rPr>
        <w:t>Higher-layer index per CORESET is configured across all CCs.</w:t>
      </w:r>
    </w:p>
    <w:p w14:paraId="687C7313" w14:textId="77777777" w:rsidR="00A258BF" w:rsidRDefault="004631A1" w:rsidP="005C00D0">
      <w:pPr>
        <w:jc w:val="both"/>
        <w:rPr>
          <w:b/>
          <w:iCs/>
          <w:sz w:val="22"/>
          <w:szCs w:val="18"/>
          <w:lang w:val="en-GB" w:eastAsia="ko-KR"/>
        </w:rPr>
      </w:pPr>
      <w:r>
        <w:rPr>
          <w:b/>
          <w:iCs/>
          <w:sz w:val="22"/>
          <w:szCs w:val="18"/>
          <w:lang w:val="en-GB" w:eastAsia="ko-KR"/>
        </w:rPr>
        <w:fldChar w:fldCharType="end"/>
      </w:r>
    </w:p>
    <w:p w14:paraId="77CF396C" w14:textId="77777777" w:rsidR="00A258BF" w:rsidRDefault="004631A1" w:rsidP="005C00D0">
      <w:pPr>
        <w:jc w:val="both"/>
        <w:rPr>
          <w:bCs/>
          <w:iCs/>
          <w:sz w:val="22"/>
          <w:szCs w:val="18"/>
          <w:lang w:val="en-GB" w:eastAsia="ko-KR"/>
        </w:rPr>
      </w:pPr>
      <w:r>
        <w:rPr>
          <w:b/>
          <w:iCs/>
          <w:sz w:val="22"/>
          <w:szCs w:val="18"/>
          <w:lang w:val="en-GB" w:eastAsia="ko-KR"/>
        </w:rPr>
        <w:fldChar w:fldCharType="begin"/>
      </w:r>
      <w:r>
        <w:rPr>
          <w:b/>
          <w:iCs/>
          <w:sz w:val="22"/>
          <w:szCs w:val="18"/>
          <w:lang w:val="en-GB" w:eastAsia="ko-KR"/>
        </w:rPr>
        <w:instrText xml:space="preserve"> REF p18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18</w:t>
      </w:r>
      <w:r w:rsidR="00A258BF" w:rsidRPr="00877E68">
        <w:rPr>
          <w:b/>
          <w:iCs/>
          <w:sz w:val="22"/>
          <w:szCs w:val="18"/>
          <w:lang w:val="en-GB" w:eastAsia="ko-KR"/>
        </w:rPr>
        <w:t>:</w:t>
      </w:r>
      <w:r w:rsidR="00A258BF">
        <w:rPr>
          <w:b/>
          <w:iCs/>
          <w:sz w:val="22"/>
          <w:szCs w:val="18"/>
          <w:lang w:val="en-GB" w:eastAsia="ko-KR"/>
        </w:rPr>
        <w:t xml:space="preserve"> A</w:t>
      </w:r>
      <w:r w:rsidR="00A258BF" w:rsidRPr="001447EE">
        <w:rPr>
          <w:b/>
          <w:iCs/>
          <w:sz w:val="22"/>
          <w:szCs w:val="18"/>
          <w:lang w:val="en-GB" w:eastAsia="ko-KR"/>
        </w:rPr>
        <w:t xml:space="preserve"> new RRC signa</w:t>
      </w:r>
      <w:r w:rsidR="00A258BF">
        <w:rPr>
          <w:b/>
          <w:iCs/>
          <w:sz w:val="22"/>
          <w:szCs w:val="18"/>
          <w:lang w:val="en-GB" w:eastAsia="ko-KR"/>
        </w:rPr>
        <w:t>l</w:t>
      </w:r>
      <w:r w:rsidR="00A258BF" w:rsidRPr="001447EE">
        <w:rPr>
          <w:b/>
          <w:iCs/>
          <w:sz w:val="22"/>
          <w:szCs w:val="18"/>
          <w:lang w:val="en-GB" w:eastAsia="ko-KR"/>
        </w:rPr>
        <w:t xml:space="preserve">ling is </w:t>
      </w:r>
      <w:r w:rsidR="00A258BF">
        <w:rPr>
          <w:b/>
          <w:iCs/>
          <w:sz w:val="22"/>
          <w:szCs w:val="18"/>
          <w:lang w:val="en-GB" w:eastAsia="ko-KR"/>
        </w:rPr>
        <w:t xml:space="preserve">used </w:t>
      </w:r>
      <w:r w:rsidR="00A258BF" w:rsidRPr="001447EE">
        <w:rPr>
          <w:b/>
          <w:iCs/>
          <w:sz w:val="22"/>
          <w:szCs w:val="18"/>
          <w:lang w:val="en-GB" w:eastAsia="ko-KR"/>
        </w:rPr>
        <w:t>to switch between joint feedback and separate feedback</w:t>
      </w:r>
      <w:r w:rsidR="00A258BF">
        <w:rPr>
          <w:b/>
          <w:iCs/>
          <w:sz w:val="22"/>
          <w:szCs w:val="18"/>
          <w:lang w:val="en-GB" w:eastAsia="ko-KR"/>
        </w:rPr>
        <w:t>. Network can configure the UE based on coordination schemes between TRPs as well as UE capability signalling.</w:t>
      </w:r>
    </w:p>
    <w:p w14:paraId="3BE8FB46" w14:textId="77777777" w:rsidR="00A258BF" w:rsidRDefault="004631A1" w:rsidP="005738B2">
      <w:pPr>
        <w:jc w:val="both"/>
        <w:rPr>
          <w:bCs/>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p19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19</w:t>
      </w:r>
      <w:r w:rsidR="00A258BF" w:rsidRPr="00877E68">
        <w:rPr>
          <w:b/>
          <w:iCs/>
          <w:sz w:val="22"/>
          <w:szCs w:val="18"/>
          <w:lang w:val="en-GB" w:eastAsia="ko-KR"/>
        </w:rPr>
        <w:t>:</w:t>
      </w:r>
      <w:r w:rsidR="00A258BF">
        <w:rPr>
          <w:b/>
          <w:iCs/>
          <w:sz w:val="22"/>
          <w:szCs w:val="18"/>
          <w:lang w:val="en-GB" w:eastAsia="ko-KR"/>
        </w:rPr>
        <w:t xml:space="preserve"> For multi-DCI based multi-TRP, if the UE is configured with separate HARQ-Ack feedback, a higher layer index can be configured per PUCCH resource.</w:t>
      </w:r>
    </w:p>
    <w:p w14:paraId="5063FC6A" w14:textId="77777777" w:rsidR="00A258BF" w:rsidRDefault="004631A1" w:rsidP="00873055">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p20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20</w:t>
      </w:r>
      <w:r w:rsidR="00A258BF" w:rsidRPr="00877E68">
        <w:rPr>
          <w:b/>
          <w:iCs/>
          <w:sz w:val="22"/>
          <w:szCs w:val="18"/>
          <w:lang w:val="en-GB" w:eastAsia="ko-KR"/>
        </w:rPr>
        <w:t xml:space="preserve">: </w:t>
      </w:r>
      <w:r w:rsidR="00A258BF">
        <w:rPr>
          <w:b/>
          <w:iCs/>
          <w:sz w:val="22"/>
          <w:szCs w:val="18"/>
          <w:lang w:val="en-GB" w:eastAsia="ko-KR"/>
        </w:rPr>
        <w:t>For multi-DCI based multi-TRP, if the UE is configured with separate HARQ-Ack feedback, the UE is not expected to</w:t>
      </w:r>
    </w:p>
    <w:p w14:paraId="26D73EC2" w14:textId="77777777" w:rsidR="00A258BF" w:rsidRPr="00505CAB" w:rsidRDefault="00A258BF" w:rsidP="00764BC0">
      <w:pPr>
        <w:pStyle w:val="ListParagraph"/>
        <w:numPr>
          <w:ilvl w:val="0"/>
          <w:numId w:val="17"/>
        </w:numPr>
        <w:jc w:val="both"/>
        <w:rPr>
          <w:rFonts w:ascii="Times New Roman" w:hAnsi="Times New Roman"/>
          <w:b/>
          <w:iCs/>
          <w:lang w:val="en-GB" w:eastAsia="ko-KR"/>
        </w:rPr>
      </w:pPr>
      <w:r>
        <w:rPr>
          <w:rFonts w:ascii="Times New Roman" w:hAnsi="Times New Roman"/>
          <w:b/>
          <w:iCs/>
          <w:lang w:val="en-GB" w:eastAsia="ko-KR"/>
        </w:rPr>
        <w:t>b</w:t>
      </w:r>
      <w:r w:rsidRPr="00505CAB">
        <w:rPr>
          <w:rFonts w:ascii="Times New Roman" w:hAnsi="Times New Roman"/>
          <w:b/>
          <w:iCs/>
          <w:lang w:val="en-GB" w:eastAsia="ko-KR"/>
        </w:rPr>
        <w:t>e indicated with overlapping PUCCH resources for UCI transmission</w:t>
      </w:r>
      <w:r>
        <w:rPr>
          <w:rFonts w:ascii="Times New Roman" w:hAnsi="Times New Roman"/>
          <w:b/>
          <w:iCs/>
          <w:lang w:val="en-GB" w:eastAsia="ko-KR"/>
        </w:rPr>
        <w:t>s</w:t>
      </w:r>
      <w:r w:rsidRPr="00505CAB">
        <w:rPr>
          <w:rFonts w:ascii="Times New Roman" w:hAnsi="Times New Roman"/>
          <w:b/>
          <w:iCs/>
          <w:lang w:val="en-GB" w:eastAsia="ko-KR"/>
        </w:rPr>
        <w:t xml:space="preserve"> if the higher layer index of the overlapping PUCCH resources have different values.</w:t>
      </w:r>
    </w:p>
    <w:p w14:paraId="2A8F608F" w14:textId="77777777" w:rsidR="00A258BF" w:rsidRPr="00505CAB" w:rsidRDefault="00A258BF" w:rsidP="00764BC0">
      <w:pPr>
        <w:pStyle w:val="ListParagraph"/>
        <w:numPr>
          <w:ilvl w:val="0"/>
          <w:numId w:val="17"/>
        </w:numPr>
        <w:jc w:val="both"/>
        <w:rPr>
          <w:rFonts w:ascii="Times New Roman" w:hAnsi="Times New Roman"/>
          <w:b/>
          <w:iCs/>
          <w:lang w:val="en-GB" w:eastAsia="ko-KR"/>
        </w:rPr>
      </w:pPr>
      <w:r>
        <w:rPr>
          <w:rFonts w:ascii="Times New Roman" w:hAnsi="Times New Roman"/>
          <w:b/>
          <w:iCs/>
          <w:lang w:val="en-GB" w:eastAsia="ko-KR"/>
        </w:rPr>
        <w:t>b</w:t>
      </w:r>
      <w:r w:rsidRPr="00505CAB">
        <w:rPr>
          <w:rFonts w:ascii="Times New Roman" w:hAnsi="Times New Roman"/>
          <w:b/>
          <w:iCs/>
          <w:lang w:val="en-GB" w:eastAsia="ko-KR"/>
        </w:rPr>
        <w:t>e indicated with a PUCCH resource for UCI transmission that overlaps with a PUSCH transmission if the higher layer index of the PUCCH resource is not the same as the higher layer index of the CORESET in which the DCI scheduling the PUSCH is received.</w:t>
      </w:r>
    </w:p>
    <w:p w14:paraId="003E51A3" w14:textId="77777777" w:rsidR="00A258BF" w:rsidRDefault="004631A1" w:rsidP="00311B5D">
      <w:pPr>
        <w:jc w:val="both"/>
        <w:rPr>
          <w:b/>
          <w:iCs/>
          <w:sz w:val="22"/>
          <w:szCs w:val="18"/>
          <w:lang w:val="en-GB" w:eastAsia="ko-KR"/>
        </w:rPr>
      </w:pPr>
      <w:r>
        <w:rPr>
          <w:b/>
          <w:iCs/>
          <w:sz w:val="22"/>
          <w:szCs w:val="18"/>
          <w:lang w:val="en-GB" w:eastAsia="ko-KR"/>
        </w:rPr>
        <w:fldChar w:fldCharType="end"/>
      </w:r>
    </w:p>
    <w:p w14:paraId="7E27D772" w14:textId="77777777" w:rsidR="00A258BF" w:rsidRDefault="004631A1" w:rsidP="00311B5D">
      <w:pPr>
        <w:jc w:val="both"/>
        <w:rPr>
          <w:b/>
          <w:iCs/>
          <w:sz w:val="22"/>
          <w:szCs w:val="18"/>
          <w:lang w:val="en-GB" w:eastAsia="ko-KR"/>
        </w:rPr>
      </w:pPr>
      <w:r>
        <w:rPr>
          <w:b/>
          <w:iCs/>
          <w:sz w:val="22"/>
          <w:szCs w:val="18"/>
          <w:lang w:val="en-GB" w:eastAsia="ko-KR"/>
        </w:rPr>
        <w:fldChar w:fldCharType="begin"/>
      </w:r>
      <w:r>
        <w:rPr>
          <w:b/>
          <w:iCs/>
          <w:sz w:val="22"/>
          <w:szCs w:val="18"/>
          <w:lang w:val="en-GB" w:eastAsia="ko-KR"/>
        </w:rPr>
        <w:instrText xml:space="preserve"> REF p21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21</w:t>
      </w:r>
      <w:r w:rsidR="00A258BF" w:rsidRPr="00877E68">
        <w:rPr>
          <w:b/>
          <w:iCs/>
          <w:sz w:val="22"/>
          <w:szCs w:val="18"/>
          <w:lang w:val="en-GB" w:eastAsia="ko-KR"/>
        </w:rPr>
        <w:t xml:space="preserve">: </w:t>
      </w:r>
      <w:r w:rsidR="00A258BF">
        <w:rPr>
          <w:b/>
          <w:iCs/>
          <w:sz w:val="22"/>
          <w:szCs w:val="18"/>
          <w:lang w:val="en-GB" w:eastAsia="ko-KR"/>
        </w:rPr>
        <w:t xml:space="preserve">For the FDM schemes (2a/2b), the FDRA field in the DCI indicates RB allocation corresponding to both TCI states. </w:t>
      </w:r>
    </w:p>
    <w:p w14:paraId="7FE1197E" w14:textId="77777777" w:rsidR="00A258BF" w:rsidRDefault="004631A1" w:rsidP="00311B5D">
      <w:pPr>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p22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22</w:t>
      </w:r>
      <w:r w:rsidR="00A258BF" w:rsidRPr="00877E68">
        <w:rPr>
          <w:b/>
          <w:iCs/>
          <w:sz w:val="22"/>
          <w:szCs w:val="18"/>
          <w:lang w:val="en-GB" w:eastAsia="ko-KR"/>
        </w:rPr>
        <w:t xml:space="preserve">: </w:t>
      </w:r>
      <w:r w:rsidR="00A258BF">
        <w:rPr>
          <w:b/>
          <w:iCs/>
          <w:sz w:val="22"/>
          <w:szCs w:val="18"/>
          <w:lang w:val="en-GB" w:eastAsia="ko-KR"/>
        </w:rPr>
        <w:t>For schemes 2a/2b, RB assignment per TCI state from the allocated RBs is determined as</w:t>
      </w:r>
    </w:p>
    <w:p w14:paraId="799BF6AC" w14:textId="77777777" w:rsidR="00A258BF" w:rsidRPr="008521D9" w:rsidRDefault="00A258BF" w:rsidP="00764BC0">
      <w:pPr>
        <w:pStyle w:val="ListParagraph"/>
        <w:numPr>
          <w:ilvl w:val="0"/>
          <w:numId w:val="23"/>
        </w:numPr>
        <w:jc w:val="both"/>
        <w:rPr>
          <w:b/>
          <w:bCs/>
        </w:rPr>
      </w:pPr>
      <w:r>
        <w:rPr>
          <w:rFonts w:ascii="Times New Roman" w:hAnsi="Times New Roman"/>
          <w:b/>
          <w:bCs/>
          <w:lang w:val="en-GB"/>
        </w:rPr>
        <w:t xml:space="preserve">For wideband </w:t>
      </w:r>
      <w:r w:rsidRPr="008521D9">
        <w:rPr>
          <w:rFonts w:ascii="Times New Roman" w:hAnsi="Times New Roman"/>
          <w:b/>
          <w:bCs/>
          <w:lang w:val="en-GB"/>
        </w:rPr>
        <w:t xml:space="preserve">PRG, </w:t>
      </w:r>
      <w:r>
        <w:rPr>
          <w:rFonts w:ascii="Times New Roman" w:hAnsi="Times New Roman"/>
          <w:b/>
          <w:bCs/>
        </w:rPr>
        <w:t xml:space="preserve">first </w:t>
      </w:r>
      <m:oMath>
        <m:d>
          <m:dPr>
            <m:begChr m:val="⌈"/>
            <m:endChr m:val="⌉"/>
            <m:ctrlPr>
              <w:rPr>
                <w:rFonts w:ascii="Cambria Math" w:hAnsi="Cambria Math"/>
                <w:b/>
                <w:bCs/>
                <w:i/>
                <w:iCs/>
              </w:rPr>
            </m:ctrlPr>
          </m:dPr>
          <m:e>
            <m:sSub>
              <m:sSubPr>
                <m:ctrlPr>
                  <w:rPr>
                    <w:rFonts w:ascii="Cambria Math" w:hAnsi="Cambria Math"/>
                    <w:b/>
                    <w:bCs/>
                    <w:i/>
                    <w:iCs/>
                  </w:rPr>
                </m:ctrlPr>
              </m:sSubPr>
              <m:e>
                <m:r>
                  <m:rPr>
                    <m:sty m:val="p"/>
                  </m:rPr>
                  <w:rPr>
                    <w:rFonts w:ascii="Cambria Math" w:hAnsi="Cambria Math"/>
                  </w:rPr>
                  <m:t>N</m:t>
                </m:r>
              </m:e>
              <m:sub>
                <m:r>
                  <m:rPr>
                    <m:sty m:val="p"/>
                  </m:rPr>
                  <w:rPr>
                    <w:rFonts w:ascii="Cambria Math" w:hAnsi="Cambria Math"/>
                  </w:rPr>
                  <m:t>RB</m:t>
                </m:r>
              </m:sub>
            </m:sSub>
            <m:r>
              <m:rPr>
                <m:sty m:val="p"/>
              </m:rPr>
              <w:rPr>
                <w:rFonts w:ascii="Cambria Math" w:hAnsi="Cambria Math"/>
                <w:rtl/>
                <w:lang w:val="en-GB" w:bidi="fa-IR"/>
              </w:rPr>
              <m:t>/</m:t>
            </m:r>
            <m:r>
              <m:rPr>
                <m:sty m:val="p"/>
              </m:rPr>
              <w:rPr>
                <w:rFonts w:ascii="Cambria Math" w:hAnsi="Cambria Math" w:cs="Cambria Math" w:hint="cs"/>
                <w:rtl/>
                <w:lang w:val="en-GB" w:bidi="fa-IR"/>
              </w:rPr>
              <m:t>2</m:t>
            </m:r>
          </m:e>
        </m:d>
      </m:oMath>
      <w:r>
        <w:rPr>
          <w:rFonts w:ascii="Times New Roman" w:hAnsi="Times New Roman"/>
          <w:b/>
          <w:bCs/>
        </w:rPr>
        <w:t xml:space="preserve"> RBs</w:t>
      </w:r>
      <w:r w:rsidRPr="008521D9">
        <w:rPr>
          <w:rFonts w:ascii="Times New Roman" w:hAnsi="Times New Roman"/>
          <w:b/>
          <w:bCs/>
        </w:rPr>
        <w:t xml:space="preserve"> are assigned to TCI state 1</w:t>
      </w:r>
      <w:r>
        <w:rPr>
          <w:rFonts w:ascii="Times New Roman" w:hAnsi="Times New Roman"/>
          <w:b/>
          <w:bCs/>
        </w:rPr>
        <w:t xml:space="preserve"> and the remaining </w:t>
      </w:r>
      <m:oMath>
        <m:d>
          <m:dPr>
            <m:begChr m:val="⌊"/>
            <m:endChr m:val="⌋"/>
            <m:ctrlPr>
              <w:rPr>
                <w:rFonts w:ascii="Cambria Math" w:hAnsi="Cambria Math"/>
                <w:b/>
                <w:bCs/>
                <w:i/>
                <w:iCs/>
              </w:rPr>
            </m:ctrlPr>
          </m:dPr>
          <m:e>
            <m:sSub>
              <m:sSubPr>
                <m:ctrlPr>
                  <w:rPr>
                    <w:rFonts w:ascii="Cambria Math" w:hAnsi="Cambria Math"/>
                    <w:b/>
                    <w:bCs/>
                    <w:i/>
                    <w:iCs/>
                  </w:rPr>
                </m:ctrlPr>
              </m:sSubPr>
              <m:e>
                <m:r>
                  <m:rPr>
                    <m:sty m:val="p"/>
                  </m:rPr>
                  <w:rPr>
                    <w:rFonts w:ascii="Cambria Math" w:hAnsi="Cambria Math"/>
                  </w:rPr>
                  <m:t>N</m:t>
                </m:r>
              </m:e>
              <m:sub>
                <m:r>
                  <m:rPr>
                    <m:sty m:val="p"/>
                  </m:rPr>
                  <w:rPr>
                    <w:rFonts w:ascii="Cambria Math" w:hAnsi="Cambria Math"/>
                  </w:rPr>
                  <m:t>RB</m:t>
                </m:r>
              </m:sub>
            </m:sSub>
            <m:r>
              <m:rPr>
                <m:sty m:val="p"/>
              </m:rPr>
              <w:rPr>
                <w:rFonts w:ascii="Cambria Math" w:hAnsi="Cambria Math"/>
                <w:rtl/>
                <w:lang w:val="en-GB" w:bidi="fa-IR"/>
              </w:rPr>
              <m:t>/</m:t>
            </m:r>
            <m:r>
              <m:rPr>
                <m:sty m:val="p"/>
              </m:rPr>
              <w:rPr>
                <w:rFonts w:ascii="Cambria Math" w:hAnsi="Cambria Math" w:cs="Cambria Math" w:hint="cs"/>
                <w:rtl/>
                <w:lang w:val="en-GB" w:bidi="fa-IR"/>
              </w:rPr>
              <m:t>2</m:t>
            </m:r>
          </m:e>
        </m:d>
      </m:oMath>
      <w:r>
        <w:rPr>
          <w:rFonts w:ascii="Times New Roman" w:hAnsi="Times New Roman"/>
          <w:b/>
          <w:bCs/>
        </w:rPr>
        <w:t xml:space="preserve"> RBs</w:t>
      </w:r>
      <w:r w:rsidRPr="008521D9">
        <w:rPr>
          <w:rFonts w:ascii="Times New Roman" w:hAnsi="Times New Roman"/>
          <w:b/>
          <w:bCs/>
        </w:rPr>
        <w:t xml:space="preserve"> are assigned to TCI state 2</w:t>
      </w:r>
      <w:r>
        <w:rPr>
          <w:rFonts w:ascii="Times New Roman" w:hAnsi="Times New Roman"/>
          <w:b/>
          <w:bCs/>
        </w:rPr>
        <w:t>.</w:t>
      </w:r>
    </w:p>
    <w:p w14:paraId="6F532715" w14:textId="77777777" w:rsidR="00A258BF" w:rsidRDefault="00A258BF" w:rsidP="00764BC0">
      <w:pPr>
        <w:pStyle w:val="ListParagraph"/>
        <w:numPr>
          <w:ilvl w:val="0"/>
          <w:numId w:val="23"/>
        </w:numPr>
        <w:jc w:val="both"/>
        <w:rPr>
          <w:rFonts w:ascii="Times New Roman" w:hAnsi="Times New Roman"/>
          <w:b/>
          <w:bCs/>
          <w:lang w:val="en-GB"/>
        </w:rPr>
      </w:pPr>
      <w:r w:rsidRPr="008521D9">
        <w:rPr>
          <w:rFonts w:ascii="Times New Roman" w:hAnsi="Times New Roman"/>
          <w:b/>
          <w:bCs/>
          <w:lang w:val="en-GB"/>
        </w:rPr>
        <w:t>For PRG size=2 or 4</w:t>
      </w:r>
      <w:r>
        <w:rPr>
          <w:rFonts w:ascii="Times New Roman" w:hAnsi="Times New Roman"/>
          <w:b/>
          <w:bCs/>
          <w:lang w:val="en-GB"/>
        </w:rPr>
        <w:t xml:space="preserve">, </w:t>
      </w:r>
      <w:r w:rsidRPr="008521D9">
        <w:rPr>
          <w:rFonts w:ascii="Times New Roman" w:hAnsi="Times New Roman"/>
          <w:b/>
          <w:bCs/>
          <w:lang w:val="en-GB"/>
        </w:rPr>
        <w:t xml:space="preserve">even PRGs within the allocated FDRA are assigned to TCI state </w:t>
      </w:r>
      <w:r>
        <w:rPr>
          <w:rFonts w:ascii="Times New Roman" w:hAnsi="Times New Roman"/>
          <w:b/>
          <w:bCs/>
          <w:lang w:val="en-GB"/>
        </w:rPr>
        <w:t xml:space="preserve">1 </w:t>
      </w:r>
      <w:r w:rsidRPr="008521D9">
        <w:rPr>
          <w:rFonts w:ascii="Times New Roman" w:hAnsi="Times New Roman"/>
          <w:b/>
          <w:bCs/>
          <w:lang w:val="en-GB"/>
        </w:rPr>
        <w:t>and odd PRGs within the allocated FDRA are assigned to TCI state</w:t>
      </w:r>
      <w:r>
        <w:rPr>
          <w:rFonts w:ascii="Times New Roman" w:hAnsi="Times New Roman"/>
          <w:b/>
          <w:bCs/>
          <w:lang w:val="en-GB"/>
        </w:rPr>
        <w:t xml:space="preserve"> 2</w:t>
      </w:r>
      <w:r w:rsidRPr="008521D9">
        <w:rPr>
          <w:rFonts w:ascii="Times New Roman" w:hAnsi="Times New Roman"/>
          <w:b/>
          <w:bCs/>
          <w:lang w:val="en-GB"/>
        </w:rPr>
        <w:t>.</w:t>
      </w:r>
    </w:p>
    <w:p w14:paraId="1E32590D" w14:textId="77777777" w:rsidR="00A258BF" w:rsidRDefault="004631A1" w:rsidP="00AD3AD4">
      <w:pPr>
        <w:jc w:val="both"/>
        <w:rPr>
          <w:b/>
          <w:iCs/>
          <w:sz w:val="22"/>
          <w:szCs w:val="18"/>
          <w:lang w:val="en-GB" w:eastAsia="ko-KR"/>
        </w:rPr>
      </w:pPr>
      <w:r>
        <w:rPr>
          <w:b/>
          <w:iCs/>
          <w:sz w:val="22"/>
          <w:szCs w:val="18"/>
          <w:lang w:val="en-GB" w:eastAsia="ko-KR"/>
        </w:rPr>
        <w:fldChar w:fldCharType="end"/>
      </w:r>
    </w:p>
    <w:p w14:paraId="2AA5B84A" w14:textId="77777777" w:rsidR="00A258BF" w:rsidRPr="00AD3AD4" w:rsidRDefault="004631A1" w:rsidP="00AD3AD4">
      <w:pPr>
        <w:jc w:val="both"/>
        <w:rPr>
          <w:lang w:val="en-GB"/>
        </w:rPr>
      </w:pPr>
      <w:r>
        <w:rPr>
          <w:b/>
          <w:iCs/>
          <w:sz w:val="22"/>
          <w:szCs w:val="18"/>
          <w:lang w:val="en-GB" w:eastAsia="ko-KR"/>
        </w:rPr>
        <w:fldChar w:fldCharType="begin"/>
      </w:r>
      <w:r>
        <w:rPr>
          <w:b/>
          <w:iCs/>
          <w:sz w:val="22"/>
          <w:szCs w:val="18"/>
          <w:lang w:val="en-GB" w:eastAsia="ko-KR"/>
        </w:rPr>
        <w:instrText xml:space="preserve"> REF p23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23</w:t>
      </w:r>
      <w:r w:rsidR="00A258BF" w:rsidRPr="00877E68">
        <w:rPr>
          <w:b/>
          <w:iCs/>
          <w:sz w:val="22"/>
          <w:szCs w:val="18"/>
          <w:lang w:val="en-GB" w:eastAsia="ko-KR"/>
        </w:rPr>
        <w:t xml:space="preserve">: </w:t>
      </w:r>
      <w:r w:rsidR="00A258BF">
        <w:rPr>
          <w:b/>
          <w:iCs/>
          <w:sz w:val="22"/>
          <w:szCs w:val="18"/>
          <w:lang w:val="en-GB" w:eastAsia="ko-KR"/>
        </w:rPr>
        <w:t>For the scheme 2b, o</w:t>
      </w:r>
      <w:r w:rsidR="00A258BF" w:rsidRPr="00AD3AD4">
        <w:rPr>
          <w:b/>
          <w:iCs/>
          <w:sz w:val="22"/>
          <w:szCs w:val="18"/>
          <w:lang w:val="en-GB" w:eastAsia="ko-KR"/>
        </w:rPr>
        <w:t xml:space="preserve">ne MCS </w:t>
      </w:r>
      <w:r w:rsidR="00A258BF">
        <w:rPr>
          <w:b/>
          <w:iCs/>
          <w:sz w:val="22"/>
          <w:szCs w:val="18"/>
          <w:lang w:val="en-GB" w:eastAsia="ko-KR"/>
        </w:rPr>
        <w:t>is</w:t>
      </w:r>
      <w:r w:rsidR="00A258BF" w:rsidRPr="00AD3AD4">
        <w:rPr>
          <w:b/>
          <w:iCs/>
          <w:sz w:val="22"/>
          <w:szCs w:val="18"/>
          <w:lang w:val="en-GB" w:eastAsia="ko-KR"/>
        </w:rPr>
        <w:t xml:space="preserve"> indicated in the DCI, which determines the target coding rate for the first codeword from which TBS is determined also using the corresponding set of RBs.</w:t>
      </w:r>
    </w:p>
    <w:p w14:paraId="7B3A7DB7" w14:textId="77777777" w:rsidR="00A258BF" w:rsidRDefault="004631A1" w:rsidP="00276C75">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p24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24</w:t>
      </w:r>
      <w:r w:rsidR="00A258BF" w:rsidRPr="00877E68">
        <w:rPr>
          <w:b/>
          <w:iCs/>
          <w:sz w:val="22"/>
          <w:szCs w:val="18"/>
          <w:lang w:val="en-GB" w:eastAsia="ko-KR"/>
        </w:rPr>
        <w:t xml:space="preserve">: </w:t>
      </w:r>
      <w:r w:rsidR="00A258BF">
        <w:rPr>
          <w:b/>
          <w:iCs/>
          <w:sz w:val="22"/>
          <w:szCs w:val="18"/>
          <w:lang w:val="en-GB" w:eastAsia="ko-KR"/>
        </w:rPr>
        <w:t>T</w:t>
      </w:r>
      <w:r w:rsidR="00A258BF" w:rsidRPr="00B64E64">
        <w:rPr>
          <w:b/>
          <w:iCs/>
          <w:sz w:val="22"/>
          <w:szCs w:val="18"/>
          <w:lang w:val="en-GB" w:eastAsia="ko-KR"/>
        </w:rPr>
        <w:t xml:space="preserve">he maximum number of layers </w:t>
      </w:r>
      <w:r w:rsidR="00A258BF">
        <w:rPr>
          <w:b/>
          <w:iCs/>
          <w:sz w:val="22"/>
          <w:szCs w:val="18"/>
          <w:lang w:val="en-GB" w:eastAsia="ko-KR"/>
        </w:rPr>
        <w:t>is</w:t>
      </w:r>
      <w:r w:rsidR="00A258BF" w:rsidRPr="00B64E64">
        <w:rPr>
          <w:b/>
          <w:iCs/>
          <w:sz w:val="22"/>
          <w:szCs w:val="18"/>
          <w:lang w:val="en-GB" w:eastAsia="ko-KR"/>
        </w:rPr>
        <w:t xml:space="preserve"> </w:t>
      </w:r>
      <w:r w:rsidR="00A258BF">
        <w:rPr>
          <w:b/>
          <w:iCs/>
          <w:sz w:val="22"/>
          <w:szCs w:val="18"/>
          <w:lang w:val="en-GB" w:eastAsia="ko-KR"/>
        </w:rPr>
        <w:t>two</w:t>
      </w:r>
      <w:r w:rsidR="00A258BF" w:rsidRPr="00B64E64">
        <w:rPr>
          <w:b/>
          <w:iCs/>
          <w:sz w:val="22"/>
          <w:szCs w:val="18"/>
          <w:lang w:val="en-GB" w:eastAsia="ko-KR"/>
        </w:rPr>
        <w:t xml:space="preserve"> for scheme 2a</w:t>
      </w:r>
      <w:r w:rsidR="00A258BF">
        <w:rPr>
          <w:b/>
          <w:iCs/>
          <w:sz w:val="22"/>
          <w:szCs w:val="18"/>
          <w:lang w:val="en-GB" w:eastAsia="ko-KR"/>
        </w:rPr>
        <w:t>.</w:t>
      </w:r>
    </w:p>
    <w:p w14:paraId="5C618D6B" w14:textId="77777777" w:rsidR="00A258BF" w:rsidRDefault="004631A1" w:rsidP="00276C75">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p25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25</w:t>
      </w:r>
      <w:r w:rsidR="00A258BF" w:rsidRPr="00877E68">
        <w:rPr>
          <w:b/>
          <w:iCs/>
          <w:sz w:val="22"/>
          <w:szCs w:val="18"/>
          <w:lang w:val="en-GB" w:eastAsia="ko-KR"/>
        </w:rPr>
        <w:t xml:space="preserve">: </w:t>
      </w:r>
      <w:r w:rsidR="00A258BF">
        <w:rPr>
          <w:b/>
          <w:iCs/>
          <w:sz w:val="22"/>
          <w:szCs w:val="18"/>
          <w:lang w:val="en-GB" w:eastAsia="ko-KR"/>
        </w:rPr>
        <w:t>DMRS ports in schemes 2a/2b belong to one CDM group.</w:t>
      </w:r>
    </w:p>
    <w:p w14:paraId="3E6CA79D" w14:textId="77777777" w:rsidR="00A258BF" w:rsidRPr="00501E84" w:rsidRDefault="004631A1" w:rsidP="00276C75">
      <w:pPr>
        <w:tabs>
          <w:tab w:val="num" w:pos="2160"/>
          <w:tab w:val="num" w:pos="2880"/>
        </w:tabs>
        <w:jc w:val="both"/>
        <w:rPr>
          <w:bCs/>
          <w:sz w:val="22"/>
          <w:szCs w:val="22"/>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p26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26</w:t>
      </w:r>
      <w:r w:rsidR="00A258BF" w:rsidRPr="00877E68">
        <w:rPr>
          <w:b/>
          <w:iCs/>
          <w:sz w:val="22"/>
          <w:szCs w:val="18"/>
          <w:lang w:val="en-GB" w:eastAsia="ko-KR"/>
        </w:rPr>
        <w:t xml:space="preserve">: </w:t>
      </w:r>
      <w:r w:rsidR="00A258BF">
        <w:rPr>
          <w:b/>
          <w:iCs/>
          <w:sz w:val="22"/>
          <w:szCs w:val="18"/>
          <w:lang w:val="en-GB" w:eastAsia="ko-KR"/>
        </w:rPr>
        <w:t>The maximum number of TCI states is two for schemes 2a/2b. TCI states are indicated through a TCI codepoint in the DCI that corresponds to two TCI states.</w:t>
      </w:r>
    </w:p>
    <w:p w14:paraId="0596397D" w14:textId="77777777" w:rsidR="00A258BF" w:rsidRDefault="004631A1" w:rsidP="00276C75">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p27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27</w:t>
      </w:r>
      <w:r w:rsidR="00A258BF" w:rsidRPr="005454AA">
        <w:rPr>
          <w:b/>
          <w:iCs/>
          <w:sz w:val="22"/>
          <w:szCs w:val="18"/>
          <w:lang w:val="en-GB" w:eastAsia="ko-KR"/>
        </w:rPr>
        <w:t xml:space="preserve">: </w:t>
      </w:r>
      <w:r w:rsidR="00A258BF">
        <w:rPr>
          <w:b/>
          <w:iCs/>
          <w:sz w:val="22"/>
          <w:szCs w:val="18"/>
          <w:lang w:val="en-GB" w:eastAsia="ko-KR"/>
        </w:rPr>
        <w:t>For schemes 3 and 4, one the following restrictions are required to reduce the UE complexity:</w:t>
      </w:r>
    </w:p>
    <w:p w14:paraId="6F282070" w14:textId="77777777" w:rsidR="00A258BF" w:rsidRDefault="00A258BF" w:rsidP="00764BC0">
      <w:pPr>
        <w:pStyle w:val="ListParagraph"/>
        <w:numPr>
          <w:ilvl w:val="0"/>
          <w:numId w:val="30"/>
        </w:numPr>
        <w:tabs>
          <w:tab w:val="num" w:pos="2160"/>
          <w:tab w:val="num" w:pos="2880"/>
        </w:tabs>
        <w:jc w:val="both"/>
        <w:rPr>
          <w:rFonts w:ascii="Times New Roman" w:hAnsi="Times New Roman"/>
          <w:b/>
          <w:lang w:eastAsia="ko-KR"/>
        </w:rPr>
      </w:pPr>
      <w:r w:rsidRPr="00BD1A13">
        <w:rPr>
          <w:rFonts w:ascii="Times New Roman" w:hAnsi="Times New Roman"/>
          <w:b/>
          <w:lang w:eastAsia="ko-KR"/>
        </w:rPr>
        <w:t>Limit</w:t>
      </w:r>
      <w:r>
        <w:rPr>
          <w:rFonts w:ascii="Times New Roman" w:hAnsi="Times New Roman"/>
          <w:b/>
          <w:lang w:eastAsia="ko-KR"/>
        </w:rPr>
        <w:t xml:space="preserve"> the TBS to 10 K bytes or</w:t>
      </w:r>
    </w:p>
    <w:p w14:paraId="71715315" w14:textId="77777777" w:rsidR="00A258BF" w:rsidRDefault="00A258BF" w:rsidP="00764BC0">
      <w:pPr>
        <w:pStyle w:val="ListParagraph"/>
        <w:numPr>
          <w:ilvl w:val="0"/>
          <w:numId w:val="30"/>
        </w:numPr>
        <w:tabs>
          <w:tab w:val="num" w:pos="2160"/>
          <w:tab w:val="num" w:pos="2880"/>
        </w:tabs>
        <w:jc w:val="both"/>
        <w:rPr>
          <w:rFonts w:ascii="Times New Roman" w:hAnsi="Times New Roman"/>
          <w:b/>
          <w:lang w:eastAsia="ko-KR"/>
        </w:rPr>
      </w:pPr>
      <w:r>
        <w:rPr>
          <w:rFonts w:ascii="Times New Roman" w:hAnsi="Times New Roman"/>
          <w:b/>
          <w:lang w:eastAsia="ko-KR"/>
        </w:rPr>
        <w:t>Limit the rank to one, and in addition, define a limit for MCS (e.g. QPSK only).</w:t>
      </w:r>
    </w:p>
    <w:p w14:paraId="671C049B" w14:textId="77777777" w:rsidR="00A258BF" w:rsidRDefault="004631A1" w:rsidP="00BD1A13">
      <w:pPr>
        <w:tabs>
          <w:tab w:val="num" w:pos="2160"/>
          <w:tab w:val="num" w:pos="2880"/>
        </w:tabs>
        <w:jc w:val="both"/>
        <w:rPr>
          <w:b/>
          <w:iCs/>
          <w:sz w:val="22"/>
          <w:szCs w:val="18"/>
          <w:lang w:val="en-GB" w:eastAsia="ko-KR"/>
        </w:rPr>
      </w:pPr>
      <w:r>
        <w:rPr>
          <w:b/>
          <w:iCs/>
          <w:sz w:val="22"/>
          <w:szCs w:val="18"/>
          <w:lang w:val="en-GB" w:eastAsia="ko-KR"/>
        </w:rPr>
        <w:fldChar w:fldCharType="end"/>
      </w:r>
    </w:p>
    <w:p w14:paraId="33104681" w14:textId="77777777" w:rsidR="00A258BF" w:rsidRDefault="004631A1" w:rsidP="00BD1A13">
      <w:pPr>
        <w:tabs>
          <w:tab w:val="num" w:pos="2160"/>
          <w:tab w:val="num" w:pos="2880"/>
        </w:tabs>
        <w:jc w:val="both"/>
        <w:rPr>
          <w:b/>
          <w:iCs/>
          <w:sz w:val="22"/>
          <w:szCs w:val="18"/>
          <w:lang w:val="en-GB" w:eastAsia="ko-KR"/>
        </w:rPr>
      </w:pPr>
      <w:r>
        <w:rPr>
          <w:b/>
          <w:iCs/>
          <w:sz w:val="22"/>
          <w:szCs w:val="18"/>
          <w:lang w:val="en-GB" w:eastAsia="ko-KR"/>
        </w:rPr>
        <w:lastRenderedPageBreak/>
        <w:fldChar w:fldCharType="begin"/>
      </w:r>
      <w:r>
        <w:rPr>
          <w:b/>
          <w:iCs/>
          <w:sz w:val="22"/>
          <w:szCs w:val="18"/>
          <w:lang w:val="en-GB" w:eastAsia="ko-KR"/>
        </w:rPr>
        <w:instrText xml:space="preserve"> REF p28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28</w:t>
      </w:r>
      <w:r w:rsidR="00A258BF" w:rsidRPr="005454AA">
        <w:rPr>
          <w:b/>
          <w:iCs/>
          <w:sz w:val="22"/>
          <w:szCs w:val="18"/>
          <w:lang w:val="en-GB" w:eastAsia="ko-KR"/>
        </w:rPr>
        <w:t xml:space="preserve">: </w:t>
      </w:r>
      <w:r w:rsidR="00A258BF">
        <w:rPr>
          <w:b/>
          <w:iCs/>
          <w:sz w:val="22"/>
          <w:szCs w:val="18"/>
          <w:lang w:val="en-GB" w:eastAsia="ko-KR"/>
        </w:rPr>
        <w:t>For schemes 3, more than one repetition per TCI state is not supported.</w:t>
      </w:r>
    </w:p>
    <w:p w14:paraId="60DF538A" w14:textId="77777777" w:rsidR="00A258BF" w:rsidRDefault="004631A1" w:rsidP="00BD1A13">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p29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29</w:t>
      </w:r>
      <w:r w:rsidR="00A258BF" w:rsidRPr="005454AA">
        <w:rPr>
          <w:b/>
          <w:iCs/>
          <w:sz w:val="22"/>
          <w:szCs w:val="18"/>
          <w:lang w:val="en-GB" w:eastAsia="ko-KR"/>
        </w:rPr>
        <w:t xml:space="preserve">: </w:t>
      </w:r>
      <w:r w:rsidR="00A258BF">
        <w:rPr>
          <w:b/>
          <w:iCs/>
          <w:sz w:val="22"/>
          <w:szCs w:val="18"/>
          <w:lang w:val="en-GB" w:eastAsia="ko-KR"/>
        </w:rPr>
        <w:t>For schemes 3 and 4, more than two TCI states are not supported. TCI states are indicated through a TCI codepoint in the DCI that corresponds to two TCI states.</w:t>
      </w:r>
    </w:p>
    <w:p w14:paraId="5DAF022F" w14:textId="77777777" w:rsidR="00A258BF" w:rsidRDefault="004631A1" w:rsidP="00BD1A13">
      <w:pPr>
        <w:tabs>
          <w:tab w:val="num" w:pos="2160"/>
          <w:tab w:val="num" w:pos="2880"/>
        </w:tabs>
        <w:jc w:val="both"/>
        <w:rPr>
          <w:bCs/>
          <w:sz w:val="22"/>
          <w:szCs w:val="22"/>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p30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30</w:t>
      </w:r>
      <w:r w:rsidR="00A258BF" w:rsidRPr="005454AA">
        <w:rPr>
          <w:b/>
          <w:iCs/>
          <w:sz w:val="22"/>
          <w:szCs w:val="18"/>
          <w:lang w:val="en-GB" w:eastAsia="ko-KR"/>
        </w:rPr>
        <w:t xml:space="preserve">: </w:t>
      </w:r>
      <w:r w:rsidR="00A258BF">
        <w:rPr>
          <w:b/>
          <w:iCs/>
          <w:sz w:val="22"/>
          <w:szCs w:val="18"/>
          <w:lang w:val="en-GB" w:eastAsia="ko-KR"/>
        </w:rPr>
        <w:t>For schemes 3, all the repetitions are in a single slot as agreed in the description of scheme 3.</w:t>
      </w:r>
    </w:p>
    <w:p w14:paraId="5A317747" w14:textId="77777777" w:rsidR="00A258BF" w:rsidRDefault="004631A1" w:rsidP="0037133D">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p31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31</w:t>
      </w:r>
      <w:r w:rsidR="00A258BF" w:rsidRPr="005454AA">
        <w:rPr>
          <w:b/>
          <w:iCs/>
          <w:sz w:val="22"/>
          <w:szCs w:val="18"/>
          <w:lang w:val="en-GB" w:eastAsia="ko-KR"/>
        </w:rPr>
        <w:t xml:space="preserve">: </w:t>
      </w:r>
      <w:r w:rsidR="00A258BF" w:rsidRPr="0037133D">
        <w:rPr>
          <w:b/>
          <w:iCs/>
          <w:sz w:val="22"/>
          <w:szCs w:val="18"/>
          <w:lang w:val="en-GB" w:eastAsia="ko-KR"/>
        </w:rPr>
        <w:t>TDRA indicated in the DCI applies to the first repetition, and the second repetition immediately follows the first repetition with the same length.</w:t>
      </w:r>
    </w:p>
    <w:p w14:paraId="34749DD8" w14:textId="77777777" w:rsidR="00A258BF" w:rsidRPr="0037133D" w:rsidRDefault="004631A1" w:rsidP="0037133D">
      <w:pPr>
        <w:tabs>
          <w:tab w:val="num" w:pos="2160"/>
          <w:tab w:val="num" w:pos="2880"/>
        </w:tabs>
        <w:jc w:val="both"/>
        <w:rPr>
          <w:bCs/>
          <w:sz w:val="22"/>
          <w:szCs w:val="22"/>
          <w:lang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p32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32</w:t>
      </w:r>
      <w:r w:rsidR="00A258BF" w:rsidRPr="005454AA">
        <w:rPr>
          <w:b/>
          <w:iCs/>
          <w:sz w:val="22"/>
          <w:szCs w:val="18"/>
          <w:lang w:val="en-GB" w:eastAsia="ko-KR"/>
        </w:rPr>
        <w:t xml:space="preserve">: </w:t>
      </w:r>
      <w:r w:rsidR="00A258BF">
        <w:rPr>
          <w:b/>
          <w:iCs/>
          <w:sz w:val="22"/>
          <w:szCs w:val="18"/>
          <w:lang w:val="en-GB" w:eastAsia="ko-KR"/>
        </w:rPr>
        <w:t>Support dynamic switching between multi-TRP schemes.</w:t>
      </w:r>
    </w:p>
    <w:p w14:paraId="037A57D3" w14:textId="77777777" w:rsidR="00A258BF" w:rsidRPr="00ED1024" w:rsidRDefault="004631A1" w:rsidP="00311B5D">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p33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33</w:t>
      </w:r>
      <w:r w:rsidR="00A258BF" w:rsidRPr="00AE3967">
        <w:rPr>
          <w:b/>
          <w:iCs/>
          <w:sz w:val="22"/>
          <w:szCs w:val="18"/>
          <w:lang w:val="en-GB" w:eastAsia="ko-KR"/>
        </w:rPr>
        <w:t>:</w:t>
      </w:r>
      <w:r w:rsidR="00A258BF">
        <w:rPr>
          <w:b/>
          <w:iCs/>
          <w:sz w:val="22"/>
          <w:szCs w:val="18"/>
          <w:lang w:val="en-GB" w:eastAsia="ko-KR"/>
        </w:rPr>
        <w:t xml:space="preserve"> For high reliability use case, support single DCI transmission over multiple TRPs.</w:t>
      </w:r>
    </w:p>
    <w:p w14:paraId="1CD7F49F" w14:textId="77777777" w:rsidR="00A258BF" w:rsidRPr="00014B91" w:rsidRDefault="004631A1" w:rsidP="00311B5D">
      <w:pPr>
        <w:jc w:val="both"/>
        <w:rPr>
          <w:sz w:val="22"/>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p34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34</w:t>
      </w:r>
      <w:r w:rsidR="00A258BF" w:rsidRPr="005738B2">
        <w:rPr>
          <w:b/>
          <w:iCs/>
          <w:sz w:val="22"/>
          <w:szCs w:val="22"/>
          <w:lang w:eastAsia="ko-KR"/>
        </w:rPr>
        <w:t xml:space="preserve">: </w:t>
      </w:r>
      <w:r w:rsidR="00A258BF">
        <w:rPr>
          <w:b/>
          <w:iCs/>
          <w:sz w:val="22"/>
          <w:szCs w:val="22"/>
          <w:lang w:eastAsia="ko-KR"/>
        </w:rPr>
        <w:t>Study and s</w:t>
      </w:r>
      <w:r w:rsidR="00A258BF" w:rsidRPr="005738B2">
        <w:rPr>
          <w:b/>
          <w:iCs/>
          <w:sz w:val="22"/>
          <w:szCs w:val="22"/>
          <w:lang w:eastAsia="ko-KR"/>
        </w:rPr>
        <w:t>pecify PUCCH repetition</w:t>
      </w:r>
      <w:r w:rsidR="00A258BF">
        <w:rPr>
          <w:b/>
          <w:iCs/>
          <w:sz w:val="22"/>
          <w:szCs w:val="22"/>
          <w:lang w:eastAsia="ko-KR"/>
        </w:rPr>
        <w:t xml:space="preserve"> </w:t>
      </w:r>
      <w:r w:rsidR="00A258BF" w:rsidRPr="005738B2">
        <w:rPr>
          <w:b/>
          <w:iCs/>
          <w:sz w:val="22"/>
          <w:szCs w:val="22"/>
          <w:lang w:eastAsia="ko-KR"/>
        </w:rPr>
        <w:t xml:space="preserve">/ resource selection across multiple </w:t>
      </w:r>
      <w:r w:rsidR="00A258BF">
        <w:rPr>
          <w:b/>
          <w:iCs/>
          <w:sz w:val="22"/>
          <w:szCs w:val="22"/>
          <w:lang w:eastAsia="ko-KR"/>
        </w:rPr>
        <w:t>beams</w:t>
      </w:r>
      <w:r w:rsidR="00A258BF" w:rsidRPr="005738B2">
        <w:rPr>
          <w:b/>
          <w:iCs/>
          <w:sz w:val="22"/>
          <w:szCs w:val="22"/>
          <w:lang w:eastAsia="ko-KR"/>
        </w:rPr>
        <w:t xml:space="preserve"> for enhanced reliability and robustness.</w:t>
      </w:r>
    </w:p>
    <w:p w14:paraId="0E7953E3" w14:textId="7C5222C1" w:rsidR="00D05ED3" w:rsidRDefault="004631A1" w:rsidP="002A2DF1">
      <w:pPr>
        <w:tabs>
          <w:tab w:val="num" w:pos="2160"/>
          <w:tab w:val="num" w:pos="2880"/>
        </w:tabs>
        <w:jc w:val="both"/>
        <w:rPr>
          <w:b/>
          <w:iCs/>
          <w:sz w:val="22"/>
          <w:szCs w:val="18"/>
          <w:lang w:val="en-GB" w:eastAsia="ko-KR"/>
        </w:rPr>
      </w:pPr>
      <w:r>
        <w:rPr>
          <w:b/>
          <w:iCs/>
          <w:sz w:val="22"/>
          <w:szCs w:val="18"/>
          <w:lang w:val="en-GB" w:eastAsia="ko-KR"/>
        </w:rPr>
        <w:fldChar w:fldCharType="end"/>
      </w:r>
      <w:r>
        <w:rPr>
          <w:b/>
          <w:iCs/>
          <w:sz w:val="22"/>
          <w:szCs w:val="18"/>
          <w:lang w:val="en-GB" w:eastAsia="ko-KR"/>
        </w:rPr>
        <w:fldChar w:fldCharType="begin"/>
      </w:r>
      <w:r>
        <w:rPr>
          <w:b/>
          <w:iCs/>
          <w:sz w:val="22"/>
          <w:szCs w:val="18"/>
          <w:lang w:val="en-GB" w:eastAsia="ko-KR"/>
        </w:rPr>
        <w:instrText xml:space="preserve"> REF p35 \h </w:instrText>
      </w:r>
      <w:r>
        <w:rPr>
          <w:b/>
          <w:iCs/>
          <w:sz w:val="22"/>
          <w:szCs w:val="18"/>
          <w:lang w:val="en-GB" w:eastAsia="ko-KR"/>
        </w:rPr>
      </w:r>
      <w:r>
        <w:rPr>
          <w:b/>
          <w:iCs/>
          <w:sz w:val="22"/>
          <w:szCs w:val="18"/>
          <w:lang w:val="en-GB" w:eastAsia="ko-KR"/>
        </w:rPr>
        <w:fldChar w:fldCharType="separate"/>
      </w:r>
      <w:r w:rsidR="00A258BF" w:rsidRPr="00F63CC3">
        <w:rPr>
          <w:rFonts w:eastAsia="Batang"/>
          <w:b/>
          <w:sz w:val="22"/>
          <w:szCs w:val="28"/>
          <w:u w:val="single"/>
          <w:lang w:val="en-GB"/>
        </w:rPr>
        <w:t xml:space="preserve">Proposal </w:t>
      </w:r>
      <w:r w:rsidR="00A258BF">
        <w:rPr>
          <w:rFonts w:eastAsia="Batang"/>
          <w:b/>
          <w:noProof/>
          <w:sz w:val="22"/>
          <w:szCs w:val="28"/>
          <w:u w:val="single"/>
          <w:lang w:val="en-GB"/>
        </w:rPr>
        <w:t>35</w:t>
      </w:r>
      <w:r w:rsidR="00A258BF" w:rsidRPr="00AE3967">
        <w:rPr>
          <w:b/>
          <w:iCs/>
          <w:sz w:val="22"/>
          <w:szCs w:val="18"/>
          <w:lang w:val="en-GB" w:eastAsia="ko-KR"/>
        </w:rPr>
        <w:t>:</w:t>
      </w:r>
      <w:r w:rsidR="00A258BF">
        <w:rPr>
          <w:b/>
          <w:iCs/>
          <w:sz w:val="22"/>
          <w:szCs w:val="18"/>
          <w:lang w:val="en-GB" w:eastAsia="ko-KR"/>
        </w:rPr>
        <w:t xml:space="preserve"> For high reliability use case, support PUSCH transmission over multiple panels/beams.</w:t>
      </w:r>
      <w:r>
        <w:rPr>
          <w:b/>
          <w:iCs/>
          <w:sz w:val="22"/>
          <w:szCs w:val="18"/>
          <w:lang w:val="en-GB" w:eastAsia="ko-KR"/>
        </w:rPr>
        <w:fldChar w:fldCharType="end"/>
      </w:r>
    </w:p>
    <w:p w14:paraId="26187A47" w14:textId="77777777" w:rsidR="003935EC" w:rsidRPr="00751BD7" w:rsidRDefault="003935EC" w:rsidP="002A2DF1">
      <w:pPr>
        <w:tabs>
          <w:tab w:val="num" w:pos="2160"/>
          <w:tab w:val="num" w:pos="2880"/>
        </w:tabs>
        <w:jc w:val="both"/>
        <w:rPr>
          <w:b/>
          <w:iCs/>
          <w:sz w:val="22"/>
          <w:szCs w:val="18"/>
          <w:lang w:val="en-GB" w:eastAsia="ko-KR"/>
        </w:rPr>
      </w:pP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t>References</w:t>
      </w:r>
    </w:p>
    <w:p w14:paraId="6360078A" w14:textId="0924231E" w:rsidR="00E37447" w:rsidRPr="00BB1B8D" w:rsidRDefault="00CA26AB" w:rsidP="00DB05A5">
      <w:pPr>
        <w:pStyle w:val="ListParagraph"/>
        <w:numPr>
          <w:ilvl w:val="0"/>
          <w:numId w:val="4"/>
        </w:numPr>
        <w:jc w:val="both"/>
        <w:rPr>
          <w:rFonts w:ascii="Times New Roman" w:eastAsia="SimSun" w:hAnsi="Times New Roman"/>
          <w:b/>
          <w:bCs/>
        </w:rPr>
      </w:pPr>
      <w:bookmarkStart w:id="67" w:name="_Ref450583331"/>
      <w:bookmarkStart w:id="68" w:name="_Ref461383190"/>
      <w:bookmarkEnd w:id="67"/>
      <w:r w:rsidRPr="00BB1B8D">
        <w:rPr>
          <w:rFonts w:ascii="Times New Roman" w:eastAsia="SimSun" w:hAnsi="Times New Roman"/>
          <w:b/>
          <w:bCs/>
        </w:rPr>
        <w:t>RP-182067</w:t>
      </w:r>
      <w:r w:rsidR="008C7151" w:rsidRPr="00BB1B8D">
        <w:rPr>
          <w:rFonts w:ascii="Times New Roman" w:eastAsia="SimSun" w:hAnsi="Times New Roman"/>
          <w:b/>
          <w:bCs/>
        </w:rPr>
        <w:t xml:space="preserve"> “</w:t>
      </w:r>
      <w:r w:rsidRPr="00BB1B8D">
        <w:rPr>
          <w:rFonts w:ascii="Times New Roman" w:eastAsia="SimSun" w:hAnsi="Times New Roman"/>
          <w:b/>
          <w:bCs/>
        </w:rPr>
        <w:t>Revised WID: Enhancements on MIMO for NR</w:t>
      </w:r>
      <w:r w:rsidR="00533F77" w:rsidRPr="00BB1B8D">
        <w:rPr>
          <w:rFonts w:ascii="Times New Roman" w:eastAsia="SimSun" w:hAnsi="Times New Roman"/>
          <w:b/>
          <w:bCs/>
        </w:rPr>
        <w:t>,</w:t>
      </w:r>
      <w:r w:rsidR="008C7151" w:rsidRPr="00BB1B8D">
        <w:rPr>
          <w:rFonts w:ascii="Times New Roman" w:eastAsia="SimSun" w:hAnsi="Times New Roman"/>
          <w:b/>
          <w:bCs/>
        </w:rPr>
        <w:t xml:space="preserve">” </w:t>
      </w:r>
      <w:r w:rsidRPr="00BB1B8D">
        <w:rPr>
          <w:rFonts w:ascii="Times New Roman" w:eastAsia="SimSun" w:hAnsi="Times New Roman"/>
          <w:b/>
          <w:bCs/>
        </w:rPr>
        <w:t xml:space="preserve">Gold Coast, </w:t>
      </w:r>
      <w:proofErr w:type="spellStart"/>
      <w:r w:rsidRPr="00BB1B8D">
        <w:rPr>
          <w:rFonts w:ascii="Times New Roman" w:eastAsia="SimSun" w:hAnsi="Times New Roman"/>
          <w:b/>
          <w:bCs/>
        </w:rPr>
        <w:t>Australlia</w:t>
      </w:r>
      <w:proofErr w:type="spellEnd"/>
      <w:r w:rsidRPr="00BB1B8D">
        <w:rPr>
          <w:rFonts w:ascii="Times New Roman" w:eastAsia="SimSun" w:hAnsi="Times New Roman"/>
          <w:b/>
          <w:bCs/>
        </w:rPr>
        <w:t>, Sept. 2018</w:t>
      </w:r>
      <w:r w:rsidR="008C7151" w:rsidRPr="00BB1B8D">
        <w:rPr>
          <w:rFonts w:ascii="Times New Roman" w:eastAsia="SimSun" w:hAnsi="Times New Roman"/>
          <w:b/>
          <w:bCs/>
        </w:rPr>
        <w:t>.</w:t>
      </w:r>
      <w:bookmarkEnd w:id="68"/>
    </w:p>
    <w:p w14:paraId="4A63E481" w14:textId="522FBFE4" w:rsidR="00DB05A5" w:rsidRPr="00BB1B8D" w:rsidRDefault="00DB05A5" w:rsidP="00DB05A5">
      <w:pPr>
        <w:pStyle w:val="ListParagraph"/>
        <w:numPr>
          <w:ilvl w:val="0"/>
          <w:numId w:val="4"/>
        </w:numPr>
        <w:jc w:val="both"/>
        <w:rPr>
          <w:rFonts w:ascii="Times New Roman" w:eastAsia="SimSun" w:hAnsi="Times New Roman"/>
          <w:b/>
          <w:bCs/>
        </w:rPr>
      </w:pPr>
      <w:r w:rsidRPr="00BB1B8D">
        <w:rPr>
          <w:rFonts w:ascii="Times New Roman" w:eastAsia="SimSun" w:hAnsi="Times New Roman"/>
          <w:b/>
          <w:bCs/>
        </w:rPr>
        <w:t>TS 38.802 “Study on new radio access technology: Physical layer aspects,” v14.2.0, Sept. 2017.</w:t>
      </w:r>
    </w:p>
    <w:p w14:paraId="74479573" w14:textId="5023F888" w:rsidR="00540F5F" w:rsidRPr="00FF0C6A" w:rsidRDefault="003935EC" w:rsidP="00540F5F">
      <w:pPr>
        <w:pStyle w:val="ListParagraph"/>
        <w:numPr>
          <w:ilvl w:val="0"/>
          <w:numId w:val="4"/>
        </w:numPr>
        <w:jc w:val="both"/>
        <w:rPr>
          <w:rFonts w:asciiTheme="majorBidi" w:hAnsiTheme="majorBidi" w:cstheme="majorBidi"/>
          <w:b/>
          <w:bCs/>
        </w:rPr>
      </w:pPr>
      <w:r w:rsidRPr="003935EC">
        <w:rPr>
          <w:rFonts w:asciiTheme="majorBidi" w:eastAsia="SimSun" w:hAnsiTheme="majorBidi" w:cstheme="majorBidi"/>
          <w:b/>
          <w:bCs/>
        </w:rPr>
        <w:t>R1-1907293</w:t>
      </w:r>
      <w:r w:rsidR="007C67A8" w:rsidRPr="00FF0C6A">
        <w:rPr>
          <w:rFonts w:asciiTheme="majorBidi" w:eastAsia="SimSun" w:hAnsiTheme="majorBidi" w:cstheme="majorBidi"/>
          <w:b/>
          <w:bCs/>
        </w:rPr>
        <w:t xml:space="preserve"> “</w:t>
      </w:r>
      <w:r w:rsidRPr="003935EC">
        <w:rPr>
          <w:rFonts w:asciiTheme="majorBidi" w:eastAsia="SimSun" w:hAnsiTheme="majorBidi" w:cstheme="majorBidi"/>
          <w:b/>
          <w:bCs/>
        </w:rPr>
        <w:t>Multi-TRP PDSCH Reliability Schemes - FDM scheme vs CDD or precoding cycling</w:t>
      </w:r>
      <w:r w:rsidR="00654452">
        <w:rPr>
          <w:rFonts w:asciiTheme="majorBidi" w:eastAsia="SimSun" w:hAnsiTheme="majorBidi" w:cstheme="majorBidi"/>
          <w:b/>
          <w:bCs/>
        </w:rPr>
        <w:t>,</w:t>
      </w:r>
      <w:r w:rsidR="007C67A8" w:rsidRPr="00FF0C6A">
        <w:rPr>
          <w:rFonts w:asciiTheme="majorBidi" w:eastAsia="SimSun" w:hAnsiTheme="majorBidi" w:cstheme="majorBidi"/>
          <w:b/>
          <w:bCs/>
        </w:rPr>
        <w:t xml:space="preserve">” </w:t>
      </w:r>
      <w:bookmarkStart w:id="69" w:name="_Hlk7737541"/>
      <w:r w:rsidR="00FF0C6A" w:rsidRPr="00FF0C6A">
        <w:rPr>
          <w:rFonts w:asciiTheme="majorBidi" w:eastAsia="SimSun" w:hAnsiTheme="majorBidi" w:cstheme="majorBidi"/>
          <w:b/>
          <w:bCs/>
        </w:rPr>
        <w:t>Reno</w:t>
      </w:r>
      <w:r w:rsidR="00860650" w:rsidRPr="00FF0C6A">
        <w:rPr>
          <w:rFonts w:asciiTheme="majorBidi" w:eastAsia="SimSun" w:hAnsiTheme="majorBidi" w:cstheme="majorBidi"/>
          <w:b/>
          <w:bCs/>
        </w:rPr>
        <w:t xml:space="preserve">, </w:t>
      </w:r>
      <w:r w:rsidR="00FF0C6A" w:rsidRPr="00FF0C6A">
        <w:rPr>
          <w:rFonts w:asciiTheme="majorBidi" w:eastAsia="SimSun" w:hAnsiTheme="majorBidi" w:cstheme="majorBidi"/>
          <w:b/>
          <w:bCs/>
        </w:rPr>
        <w:t>Nevada, USA</w:t>
      </w:r>
      <w:r w:rsidR="00860650" w:rsidRPr="00FF0C6A">
        <w:rPr>
          <w:rFonts w:asciiTheme="majorBidi" w:eastAsia="SimSun" w:hAnsiTheme="majorBidi" w:cstheme="majorBidi"/>
          <w:b/>
          <w:bCs/>
        </w:rPr>
        <w:t xml:space="preserve">, </w:t>
      </w:r>
      <w:r w:rsidR="00FF0C6A" w:rsidRPr="00FF0C6A">
        <w:rPr>
          <w:rFonts w:asciiTheme="majorBidi" w:eastAsia="SimSun" w:hAnsiTheme="majorBidi" w:cstheme="majorBidi"/>
          <w:b/>
          <w:bCs/>
        </w:rPr>
        <w:t>May</w:t>
      </w:r>
      <w:r w:rsidR="00860650" w:rsidRPr="00FF0C6A">
        <w:rPr>
          <w:rFonts w:asciiTheme="majorBidi" w:eastAsia="SimSun" w:hAnsiTheme="majorBidi" w:cstheme="majorBidi"/>
          <w:b/>
          <w:bCs/>
        </w:rPr>
        <w:t xml:space="preserve"> 2019.</w:t>
      </w:r>
      <w:bookmarkEnd w:id="69"/>
    </w:p>
    <w:p w14:paraId="182F8D8A" w14:textId="77777777" w:rsidR="00FF0C6A" w:rsidRPr="00FF0C6A" w:rsidRDefault="00FF0C6A" w:rsidP="00FF0C6A">
      <w:pPr>
        <w:pStyle w:val="ListParagraph"/>
        <w:numPr>
          <w:ilvl w:val="0"/>
          <w:numId w:val="4"/>
        </w:numPr>
        <w:rPr>
          <w:rFonts w:asciiTheme="majorBidi" w:hAnsiTheme="majorBidi" w:cstheme="majorBidi"/>
          <w:b/>
          <w:bCs/>
        </w:rPr>
      </w:pPr>
      <w:r w:rsidRPr="00FF0C6A">
        <w:rPr>
          <w:rFonts w:asciiTheme="majorBidi" w:hAnsiTheme="majorBidi" w:cstheme="majorBidi"/>
          <w:b/>
          <w:bCs/>
        </w:rPr>
        <w:t>R1-1905026 “Multi-TRP Enhancements,” Xi’an, China, April 2019.</w:t>
      </w:r>
    </w:p>
    <w:p w14:paraId="19161F60" w14:textId="00BE5695" w:rsidR="00540F5F" w:rsidRDefault="00540F5F" w:rsidP="00540F5F"/>
    <w:p w14:paraId="18C5C2AF" w14:textId="4C87F3A0" w:rsidR="007B7307" w:rsidRPr="007B7307" w:rsidRDefault="007B7307" w:rsidP="007B7307">
      <w:pPr>
        <w:pStyle w:val="Heading1"/>
        <w:jc w:val="both"/>
        <w:rPr>
          <w:rFonts w:ascii="Times New Roman" w:hAnsi="Times New Roman"/>
        </w:rPr>
      </w:pPr>
      <w:r>
        <w:rPr>
          <w:rFonts w:ascii="Times New Roman" w:hAnsi="Times New Roman"/>
        </w:rPr>
        <w:t>Appendix</w:t>
      </w:r>
    </w:p>
    <w:p w14:paraId="4EE4E368" w14:textId="77777777" w:rsidR="0026772A" w:rsidRPr="0026772A" w:rsidRDefault="0026772A" w:rsidP="0026772A">
      <w:pPr>
        <w:rPr>
          <w:lang w:val="en-GB"/>
        </w:rPr>
      </w:pPr>
    </w:p>
    <w:p w14:paraId="7F83E92D" w14:textId="32800872" w:rsidR="00E51407" w:rsidRPr="00AE5272" w:rsidRDefault="00E51407" w:rsidP="00E51407">
      <w:pPr>
        <w:pStyle w:val="Caption"/>
        <w:keepNext/>
        <w:jc w:val="center"/>
        <w:rPr>
          <w:sz w:val="22"/>
          <w:szCs w:val="22"/>
        </w:rPr>
      </w:pPr>
      <w:bookmarkStart w:id="70" w:name="_Ref16262363"/>
      <w:r w:rsidRPr="00AE5272">
        <w:rPr>
          <w:sz w:val="22"/>
          <w:szCs w:val="22"/>
        </w:rPr>
        <w:t xml:space="preserve">Table </w:t>
      </w:r>
      <w:r w:rsidRPr="00AE5272">
        <w:rPr>
          <w:sz w:val="22"/>
          <w:szCs w:val="22"/>
        </w:rPr>
        <w:fldChar w:fldCharType="begin"/>
      </w:r>
      <w:r w:rsidRPr="00AE5272">
        <w:rPr>
          <w:sz w:val="22"/>
          <w:szCs w:val="22"/>
        </w:rPr>
        <w:instrText xml:space="preserve"> SEQ Table \* ARABIC </w:instrText>
      </w:r>
      <w:r w:rsidRPr="00AE5272">
        <w:rPr>
          <w:sz w:val="22"/>
          <w:szCs w:val="22"/>
        </w:rPr>
        <w:fldChar w:fldCharType="separate"/>
      </w:r>
      <w:r w:rsidR="00A258BF">
        <w:rPr>
          <w:noProof/>
          <w:sz w:val="22"/>
          <w:szCs w:val="22"/>
        </w:rPr>
        <w:t>1</w:t>
      </w:r>
      <w:r w:rsidRPr="00AE5272">
        <w:rPr>
          <w:sz w:val="22"/>
          <w:szCs w:val="22"/>
        </w:rPr>
        <w:fldChar w:fldCharType="end"/>
      </w:r>
      <w:bookmarkEnd w:id="70"/>
      <w:r w:rsidRPr="00AE5272">
        <w:rPr>
          <w:sz w:val="22"/>
          <w:szCs w:val="22"/>
        </w:rPr>
        <w:t xml:space="preserve">: Link-level simulation parameters and assumptions for </w:t>
      </w:r>
      <w:r w:rsidRPr="00AE5272">
        <w:rPr>
          <w:sz w:val="22"/>
          <w:szCs w:val="22"/>
        </w:rPr>
        <w:fldChar w:fldCharType="begin"/>
      </w:r>
      <w:r w:rsidRPr="00AE5272">
        <w:rPr>
          <w:sz w:val="22"/>
          <w:szCs w:val="22"/>
        </w:rPr>
        <w:instrText xml:space="preserve"> REF _Ref15914255 \h </w:instrText>
      </w:r>
      <w:r w:rsidR="00AE5272">
        <w:rPr>
          <w:sz w:val="22"/>
          <w:szCs w:val="22"/>
        </w:rPr>
        <w:instrText xml:space="preserve"> \* MERGEFORMAT </w:instrText>
      </w:r>
      <w:r w:rsidRPr="00AE5272">
        <w:rPr>
          <w:sz w:val="22"/>
          <w:szCs w:val="22"/>
        </w:rPr>
      </w:r>
      <w:r w:rsidRPr="00AE5272">
        <w:rPr>
          <w:sz w:val="22"/>
          <w:szCs w:val="22"/>
        </w:rPr>
        <w:fldChar w:fldCharType="separate"/>
      </w:r>
      <w:r w:rsidR="00A258BF" w:rsidRPr="00E51407">
        <w:rPr>
          <w:sz w:val="22"/>
          <w:szCs w:val="22"/>
        </w:rPr>
        <w:t xml:space="preserve">Figure </w:t>
      </w:r>
      <w:r w:rsidR="00A258BF">
        <w:rPr>
          <w:noProof/>
          <w:sz w:val="22"/>
          <w:szCs w:val="22"/>
        </w:rPr>
        <w:t>1</w:t>
      </w:r>
      <w:r w:rsidRPr="00AE5272">
        <w:rPr>
          <w:sz w:val="22"/>
          <w:szCs w:val="22"/>
        </w:rPr>
        <w:fldChar w:fldCharType="end"/>
      </w:r>
      <w:r w:rsidRPr="00AE5272">
        <w:rPr>
          <w:sz w:val="22"/>
          <w:szCs w:val="22"/>
        </w:rPr>
        <w:t>.</w:t>
      </w:r>
    </w:p>
    <w:tbl>
      <w:tblPr>
        <w:tblStyle w:val="GridTable1Light1"/>
        <w:tblW w:w="8725" w:type="dxa"/>
        <w:jc w:val="center"/>
        <w:tblLook w:val="0420" w:firstRow="1" w:lastRow="0" w:firstColumn="0" w:lastColumn="0" w:noHBand="0" w:noVBand="1"/>
      </w:tblPr>
      <w:tblGrid>
        <w:gridCol w:w="3235"/>
        <w:gridCol w:w="5490"/>
      </w:tblGrid>
      <w:tr w:rsidR="00E51407" w:rsidRPr="00E51407" w14:paraId="212CDAD8" w14:textId="77777777" w:rsidTr="00456B18">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74327EBD" w14:textId="77777777" w:rsidR="00E51407" w:rsidRPr="00E51407" w:rsidRDefault="00E51407" w:rsidP="00E51407">
            <w:pPr>
              <w:overflowPunct/>
              <w:autoSpaceDE/>
              <w:autoSpaceDN/>
              <w:adjustRightInd/>
              <w:spacing w:after="0"/>
              <w:textAlignment w:val="auto"/>
              <w:rPr>
                <w:rFonts w:eastAsia="Times New Roman"/>
                <w:sz w:val="28"/>
                <w:szCs w:val="28"/>
              </w:rPr>
            </w:pPr>
            <w:r w:rsidRPr="00E51407">
              <w:rPr>
                <w:rFonts w:eastAsia="Times New Roman"/>
                <w:kern w:val="24"/>
                <w:sz w:val="28"/>
                <w:szCs w:val="28"/>
              </w:rPr>
              <w:t>Parameter</w:t>
            </w:r>
          </w:p>
        </w:tc>
        <w:tc>
          <w:tcPr>
            <w:tcW w:w="5490" w:type="dxa"/>
            <w:hideMark/>
          </w:tcPr>
          <w:p w14:paraId="50352081" w14:textId="77777777" w:rsidR="00E51407" w:rsidRPr="00E51407" w:rsidRDefault="00E51407" w:rsidP="00E51407">
            <w:pPr>
              <w:overflowPunct/>
              <w:autoSpaceDE/>
              <w:autoSpaceDN/>
              <w:adjustRightInd/>
              <w:spacing w:after="0"/>
              <w:textAlignment w:val="auto"/>
              <w:rPr>
                <w:rFonts w:eastAsia="Times New Roman"/>
                <w:sz w:val="28"/>
                <w:szCs w:val="28"/>
              </w:rPr>
            </w:pPr>
            <w:r w:rsidRPr="00E51407">
              <w:rPr>
                <w:rFonts w:eastAsia="Times New Roman"/>
                <w:kern w:val="24"/>
                <w:sz w:val="28"/>
                <w:szCs w:val="28"/>
              </w:rPr>
              <w:t>Value</w:t>
            </w:r>
          </w:p>
        </w:tc>
      </w:tr>
      <w:tr w:rsidR="00E51407" w:rsidRPr="00E51407" w14:paraId="6230A5F6" w14:textId="77777777" w:rsidTr="00456B18">
        <w:trPr>
          <w:trHeight w:val="372"/>
          <w:jc w:val="center"/>
        </w:trPr>
        <w:tc>
          <w:tcPr>
            <w:tcW w:w="3235" w:type="dxa"/>
            <w:hideMark/>
          </w:tcPr>
          <w:p w14:paraId="50D44C1C"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 xml:space="preserve">Num TRPs </w:t>
            </w:r>
          </w:p>
        </w:tc>
        <w:tc>
          <w:tcPr>
            <w:tcW w:w="5490" w:type="dxa"/>
            <w:hideMark/>
          </w:tcPr>
          <w:p w14:paraId="7B78BE7C"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2</w:t>
            </w:r>
          </w:p>
        </w:tc>
      </w:tr>
      <w:tr w:rsidR="00E51407" w:rsidRPr="00E51407" w14:paraId="6457E4C6" w14:textId="77777777" w:rsidTr="00456B18">
        <w:trPr>
          <w:trHeight w:val="372"/>
          <w:jc w:val="center"/>
        </w:trPr>
        <w:tc>
          <w:tcPr>
            <w:tcW w:w="3235" w:type="dxa"/>
            <w:hideMark/>
          </w:tcPr>
          <w:p w14:paraId="7F5BC593"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PL Delta</w:t>
            </w:r>
          </w:p>
        </w:tc>
        <w:tc>
          <w:tcPr>
            <w:tcW w:w="5490" w:type="dxa"/>
            <w:hideMark/>
          </w:tcPr>
          <w:p w14:paraId="7EB7983A" w14:textId="0DCD61CF"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w:t>
            </w:r>
            <w:r>
              <w:rPr>
                <w:rFonts w:eastAsia="Times New Roman"/>
                <w:color w:val="000000" w:themeColor="dark1"/>
                <w:kern w:val="24"/>
                <w:sz w:val="22"/>
                <w:szCs w:val="22"/>
              </w:rPr>
              <w:t>0</w:t>
            </w:r>
            <w:r w:rsidRPr="00E51407">
              <w:rPr>
                <w:rFonts w:eastAsia="Times New Roman"/>
                <w:color w:val="000000" w:themeColor="dark1"/>
                <w:kern w:val="24"/>
                <w:sz w:val="22"/>
                <w:szCs w:val="22"/>
              </w:rPr>
              <w:t>, 9} dB</w:t>
            </w:r>
          </w:p>
        </w:tc>
      </w:tr>
      <w:tr w:rsidR="00E51407" w:rsidRPr="00E51407" w14:paraId="2F3917B1" w14:textId="77777777" w:rsidTr="00456B18">
        <w:trPr>
          <w:trHeight w:val="372"/>
          <w:jc w:val="center"/>
        </w:trPr>
        <w:tc>
          <w:tcPr>
            <w:tcW w:w="3235" w:type="dxa"/>
          </w:tcPr>
          <w:p w14:paraId="1AF07BF0"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Frequency range</w:t>
            </w:r>
          </w:p>
        </w:tc>
        <w:tc>
          <w:tcPr>
            <w:tcW w:w="5490" w:type="dxa"/>
          </w:tcPr>
          <w:p w14:paraId="16CF7145"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FR1 (4GHz)</w:t>
            </w:r>
          </w:p>
        </w:tc>
      </w:tr>
      <w:tr w:rsidR="00E51407" w:rsidRPr="00E51407" w14:paraId="4ED8E9B8" w14:textId="77777777" w:rsidTr="00456B18">
        <w:trPr>
          <w:trHeight w:val="372"/>
          <w:jc w:val="center"/>
        </w:trPr>
        <w:tc>
          <w:tcPr>
            <w:tcW w:w="3235" w:type="dxa"/>
          </w:tcPr>
          <w:p w14:paraId="3C4EC0E9"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SCS</w:t>
            </w:r>
          </w:p>
        </w:tc>
        <w:tc>
          <w:tcPr>
            <w:tcW w:w="5490" w:type="dxa"/>
          </w:tcPr>
          <w:p w14:paraId="344B7BCB"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30KHz</w:t>
            </w:r>
          </w:p>
        </w:tc>
      </w:tr>
      <w:tr w:rsidR="00E51407" w:rsidRPr="00E51407" w14:paraId="20E7C522" w14:textId="77777777" w:rsidTr="00456B18">
        <w:trPr>
          <w:trHeight w:val="372"/>
          <w:jc w:val="center"/>
        </w:trPr>
        <w:tc>
          <w:tcPr>
            <w:tcW w:w="3235" w:type="dxa"/>
            <w:hideMark/>
          </w:tcPr>
          <w:p w14:paraId="728B22EA"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Channel</w:t>
            </w:r>
          </w:p>
        </w:tc>
        <w:tc>
          <w:tcPr>
            <w:tcW w:w="5490" w:type="dxa"/>
            <w:hideMark/>
          </w:tcPr>
          <w:p w14:paraId="5EC75A80"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TDL-C; 100ns RMS Delay Spread</w:t>
            </w:r>
          </w:p>
        </w:tc>
      </w:tr>
      <w:tr w:rsidR="00E51407" w:rsidRPr="00E51407" w14:paraId="08E9F494" w14:textId="77777777" w:rsidTr="00456B18">
        <w:trPr>
          <w:trHeight w:val="372"/>
          <w:jc w:val="center"/>
        </w:trPr>
        <w:tc>
          <w:tcPr>
            <w:tcW w:w="3235" w:type="dxa"/>
          </w:tcPr>
          <w:p w14:paraId="76825AA7"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Doppler</w:t>
            </w:r>
          </w:p>
        </w:tc>
        <w:tc>
          <w:tcPr>
            <w:tcW w:w="5490" w:type="dxa"/>
          </w:tcPr>
          <w:p w14:paraId="01DCA671"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11.1 Hz (corresponding to UE speed of 3km/h in 4GHz)</w:t>
            </w:r>
          </w:p>
        </w:tc>
      </w:tr>
      <w:tr w:rsidR="00E51407" w:rsidRPr="00E51407" w14:paraId="0F786D83" w14:textId="77777777" w:rsidTr="00456B18">
        <w:trPr>
          <w:trHeight w:val="372"/>
          <w:jc w:val="center"/>
        </w:trPr>
        <w:tc>
          <w:tcPr>
            <w:tcW w:w="3235" w:type="dxa"/>
            <w:hideMark/>
          </w:tcPr>
          <w:p w14:paraId="125875BD"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Relative delay of second TRP</w:t>
            </w:r>
          </w:p>
        </w:tc>
        <w:tc>
          <w:tcPr>
            <w:tcW w:w="5490" w:type="dxa"/>
            <w:hideMark/>
          </w:tcPr>
          <w:p w14:paraId="66A97EF5"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60 ns</w:t>
            </w:r>
          </w:p>
        </w:tc>
      </w:tr>
      <w:tr w:rsidR="00E51407" w:rsidRPr="00E51407" w14:paraId="49F13E36" w14:textId="77777777" w:rsidTr="00456B18">
        <w:trPr>
          <w:trHeight w:val="372"/>
          <w:jc w:val="center"/>
        </w:trPr>
        <w:tc>
          <w:tcPr>
            <w:tcW w:w="3235" w:type="dxa"/>
            <w:hideMark/>
          </w:tcPr>
          <w:p w14:paraId="1A0DF6FC"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 xml:space="preserve">Num </w:t>
            </w:r>
            <w:proofErr w:type="spellStart"/>
            <w:r w:rsidRPr="00E51407">
              <w:rPr>
                <w:rFonts w:eastAsia="Times New Roman"/>
                <w:color w:val="000000" w:themeColor="dark1"/>
                <w:kern w:val="24"/>
                <w:sz w:val="22"/>
                <w:szCs w:val="22"/>
              </w:rPr>
              <w:t>Tx_Ant</w:t>
            </w:r>
            <w:proofErr w:type="spellEnd"/>
            <w:r w:rsidRPr="00E51407">
              <w:rPr>
                <w:rFonts w:eastAsia="Times New Roman"/>
                <w:color w:val="000000" w:themeColor="dark1"/>
                <w:kern w:val="24"/>
                <w:sz w:val="22"/>
                <w:szCs w:val="22"/>
              </w:rPr>
              <w:t xml:space="preserve"> at each TRP</w:t>
            </w:r>
          </w:p>
        </w:tc>
        <w:tc>
          <w:tcPr>
            <w:tcW w:w="5490" w:type="dxa"/>
            <w:hideMark/>
          </w:tcPr>
          <w:p w14:paraId="24C8E476"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4</w:t>
            </w:r>
          </w:p>
        </w:tc>
      </w:tr>
      <w:tr w:rsidR="00E51407" w:rsidRPr="00E51407" w14:paraId="7F2CF09B" w14:textId="77777777" w:rsidTr="00456B18">
        <w:trPr>
          <w:trHeight w:val="372"/>
          <w:jc w:val="center"/>
        </w:trPr>
        <w:tc>
          <w:tcPr>
            <w:tcW w:w="3235" w:type="dxa"/>
            <w:hideMark/>
          </w:tcPr>
          <w:p w14:paraId="46EC7210"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 xml:space="preserve">Num UE </w:t>
            </w:r>
            <w:proofErr w:type="spellStart"/>
            <w:r w:rsidRPr="00E51407">
              <w:rPr>
                <w:rFonts w:eastAsia="Times New Roman"/>
                <w:color w:val="000000" w:themeColor="dark1"/>
                <w:kern w:val="24"/>
                <w:sz w:val="22"/>
                <w:szCs w:val="22"/>
              </w:rPr>
              <w:t>Rx_Ant</w:t>
            </w:r>
            <w:proofErr w:type="spellEnd"/>
            <w:r w:rsidRPr="00E51407">
              <w:rPr>
                <w:rFonts w:eastAsia="Times New Roman"/>
                <w:color w:val="000000" w:themeColor="dark1"/>
                <w:kern w:val="24"/>
                <w:sz w:val="22"/>
                <w:szCs w:val="22"/>
              </w:rPr>
              <w:t xml:space="preserve"> </w:t>
            </w:r>
          </w:p>
        </w:tc>
        <w:tc>
          <w:tcPr>
            <w:tcW w:w="5490" w:type="dxa"/>
            <w:hideMark/>
          </w:tcPr>
          <w:p w14:paraId="77E09E7C"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4</w:t>
            </w:r>
          </w:p>
        </w:tc>
      </w:tr>
      <w:tr w:rsidR="00E51407" w:rsidRPr="00E51407" w14:paraId="26B2CFEF" w14:textId="77777777" w:rsidTr="00456B18">
        <w:trPr>
          <w:trHeight w:val="372"/>
          <w:jc w:val="center"/>
        </w:trPr>
        <w:tc>
          <w:tcPr>
            <w:tcW w:w="3235" w:type="dxa"/>
            <w:hideMark/>
          </w:tcPr>
          <w:p w14:paraId="59825197"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Channel estimation</w:t>
            </w:r>
          </w:p>
        </w:tc>
        <w:tc>
          <w:tcPr>
            <w:tcW w:w="5490" w:type="dxa"/>
            <w:hideMark/>
          </w:tcPr>
          <w:p w14:paraId="7780E3DF"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RMMSE</w:t>
            </w:r>
          </w:p>
        </w:tc>
      </w:tr>
      <w:tr w:rsidR="00E51407" w:rsidRPr="00E51407" w14:paraId="29459717" w14:textId="77777777" w:rsidTr="00456B18">
        <w:trPr>
          <w:trHeight w:val="372"/>
          <w:jc w:val="center"/>
        </w:trPr>
        <w:tc>
          <w:tcPr>
            <w:tcW w:w="3235" w:type="dxa"/>
            <w:hideMark/>
          </w:tcPr>
          <w:p w14:paraId="34DFC949"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MCS</w:t>
            </w:r>
          </w:p>
        </w:tc>
        <w:tc>
          <w:tcPr>
            <w:tcW w:w="5490" w:type="dxa"/>
            <w:hideMark/>
          </w:tcPr>
          <w:p w14:paraId="0839B79C"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MCS index table 2 in 38.214</w:t>
            </w:r>
            <w:r w:rsidRPr="00E51407">
              <w:rPr>
                <w:rFonts w:eastAsia="Times New Roman"/>
                <w:sz w:val="22"/>
                <w:szCs w:val="22"/>
              </w:rPr>
              <w:t xml:space="preserve"> (CP_OFDM_256QAM)</w:t>
            </w:r>
          </w:p>
        </w:tc>
      </w:tr>
      <w:tr w:rsidR="00E51407" w:rsidRPr="00E51407" w14:paraId="1E49ECEA" w14:textId="77777777" w:rsidTr="00456B18">
        <w:trPr>
          <w:trHeight w:val="372"/>
          <w:jc w:val="center"/>
        </w:trPr>
        <w:tc>
          <w:tcPr>
            <w:tcW w:w="3235" w:type="dxa"/>
            <w:hideMark/>
          </w:tcPr>
          <w:p w14:paraId="6DC228C4"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lastRenderedPageBreak/>
              <w:t>Num RBs</w:t>
            </w:r>
          </w:p>
        </w:tc>
        <w:tc>
          <w:tcPr>
            <w:tcW w:w="5490" w:type="dxa"/>
            <w:hideMark/>
          </w:tcPr>
          <w:p w14:paraId="4CA2D81F"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50</w:t>
            </w:r>
          </w:p>
        </w:tc>
      </w:tr>
      <w:tr w:rsidR="00E51407" w:rsidRPr="00E51407" w14:paraId="588EC388" w14:textId="77777777" w:rsidTr="00456B18">
        <w:trPr>
          <w:trHeight w:val="372"/>
          <w:jc w:val="center"/>
        </w:trPr>
        <w:tc>
          <w:tcPr>
            <w:tcW w:w="3235" w:type="dxa"/>
            <w:hideMark/>
          </w:tcPr>
          <w:p w14:paraId="151283B5"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PRG size</w:t>
            </w:r>
          </w:p>
        </w:tc>
        <w:tc>
          <w:tcPr>
            <w:tcW w:w="5490" w:type="dxa"/>
            <w:hideMark/>
          </w:tcPr>
          <w:p w14:paraId="02538129"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2</w:t>
            </w:r>
          </w:p>
        </w:tc>
      </w:tr>
      <w:tr w:rsidR="00E51407" w:rsidRPr="00E51407" w14:paraId="72BFAD26" w14:textId="77777777" w:rsidTr="00456B18">
        <w:trPr>
          <w:trHeight w:val="372"/>
          <w:jc w:val="center"/>
        </w:trPr>
        <w:tc>
          <w:tcPr>
            <w:tcW w:w="3235" w:type="dxa"/>
            <w:hideMark/>
          </w:tcPr>
          <w:p w14:paraId="77F016BD"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Receiver</w:t>
            </w:r>
          </w:p>
        </w:tc>
        <w:tc>
          <w:tcPr>
            <w:tcW w:w="5490" w:type="dxa"/>
            <w:hideMark/>
          </w:tcPr>
          <w:p w14:paraId="50A55BCD"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MMSE-IRC</w:t>
            </w:r>
          </w:p>
        </w:tc>
      </w:tr>
      <w:tr w:rsidR="00E51407" w:rsidRPr="00E51407" w14:paraId="07FB6234" w14:textId="77777777" w:rsidTr="00456B18">
        <w:trPr>
          <w:trHeight w:val="372"/>
          <w:jc w:val="center"/>
        </w:trPr>
        <w:tc>
          <w:tcPr>
            <w:tcW w:w="3235" w:type="dxa"/>
          </w:tcPr>
          <w:p w14:paraId="3E62774D"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Target first BLER</w:t>
            </w:r>
          </w:p>
        </w:tc>
        <w:tc>
          <w:tcPr>
            <w:tcW w:w="5490" w:type="dxa"/>
          </w:tcPr>
          <w:p w14:paraId="62879F69"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10%</w:t>
            </w:r>
          </w:p>
        </w:tc>
      </w:tr>
      <w:tr w:rsidR="00E51407" w:rsidRPr="00E51407" w14:paraId="18F96177" w14:textId="77777777" w:rsidTr="00456B18">
        <w:trPr>
          <w:trHeight w:val="372"/>
          <w:jc w:val="center"/>
        </w:trPr>
        <w:tc>
          <w:tcPr>
            <w:tcW w:w="3235" w:type="dxa"/>
            <w:hideMark/>
          </w:tcPr>
          <w:p w14:paraId="51F31D50"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Power constraint</w:t>
            </w:r>
          </w:p>
        </w:tc>
        <w:tc>
          <w:tcPr>
            <w:tcW w:w="5490" w:type="dxa"/>
            <w:hideMark/>
          </w:tcPr>
          <w:p w14:paraId="76B85748" w14:textId="77777777" w:rsidR="00E51407" w:rsidRPr="00E51407" w:rsidRDefault="00E51407" w:rsidP="00E51407">
            <w:pPr>
              <w:overflowPunct/>
              <w:autoSpaceDE/>
              <w:autoSpaceDN/>
              <w:adjustRightInd/>
              <w:spacing w:after="0"/>
              <w:textAlignment w:val="auto"/>
              <w:rPr>
                <w:rFonts w:eastAsia="Times New Roman"/>
                <w:sz w:val="22"/>
                <w:szCs w:val="22"/>
              </w:rPr>
            </w:pPr>
            <w:r w:rsidRPr="00E51407">
              <w:rPr>
                <w:rFonts w:eastAsia="Times New Roman"/>
                <w:color w:val="000000" w:themeColor="dark1"/>
                <w:kern w:val="24"/>
                <w:sz w:val="22"/>
                <w:szCs w:val="22"/>
              </w:rPr>
              <w:t>Per-Antenna and Per-TRP</w:t>
            </w:r>
          </w:p>
        </w:tc>
      </w:tr>
      <w:tr w:rsidR="00E51407" w:rsidRPr="00E51407" w14:paraId="47D635BE" w14:textId="77777777" w:rsidTr="00456B18">
        <w:trPr>
          <w:trHeight w:val="372"/>
          <w:jc w:val="center"/>
        </w:trPr>
        <w:tc>
          <w:tcPr>
            <w:tcW w:w="3235" w:type="dxa"/>
          </w:tcPr>
          <w:p w14:paraId="321CD2E5"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Precoding</w:t>
            </w:r>
          </w:p>
        </w:tc>
        <w:tc>
          <w:tcPr>
            <w:tcW w:w="5490" w:type="dxa"/>
          </w:tcPr>
          <w:p w14:paraId="16D36BAB" w14:textId="77777777" w:rsidR="00E51407" w:rsidRPr="00E51407" w:rsidRDefault="00E51407" w:rsidP="00E51407">
            <w:pPr>
              <w:overflowPunct/>
              <w:autoSpaceDE/>
              <w:autoSpaceDN/>
              <w:adjustRightInd/>
              <w:spacing w:after="0"/>
              <w:textAlignment w:val="auto"/>
              <w:rPr>
                <w:rFonts w:eastAsia="Times New Roman"/>
                <w:color w:val="000000" w:themeColor="dark1"/>
                <w:kern w:val="24"/>
                <w:sz w:val="22"/>
                <w:szCs w:val="22"/>
              </w:rPr>
            </w:pPr>
            <w:r w:rsidRPr="00E51407">
              <w:rPr>
                <w:rFonts w:eastAsia="Times New Roman"/>
                <w:color w:val="000000" w:themeColor="dark1"/>
                <w:kern w:val="24"/>
                <w:sz w:val="22"/>
                <w:szCs w:val="22"/>
              </w:rPr>
              <w:t xml:space="preserve">Per TRP and per PRG; Based on estimated SRS </w:t>
            </w:r>
          </w:p>
        </w:tc>
      </w:tr>
    </w:tbl>
    <w:p w14:paraId="7287D3B7" w14:textId="77777777" w:rsidR="00A258BF" w:rsidRPr="00A258BF" w:rsidRDefault="00A258BF" w:rsidP="00A258BF"/>
    <w:p w14:paraId="34A4CDB1" w14:textId="77777777" w:rsidR="00D05ED3" w:rsidRDefault="00D05ED3" w:rsidP="005738B2">
      <w:pPr>
        <w:jc w:val="center"/>
        <w:rPr>
          <w:b/>
          <w:sz w:val="22"/>
          <w:szCs w:val="22"/>
        </w:rPr>
      </w:pPr>
    </w:p>
    <w:p w14:paraId="244A658C" w14:textId="6F307204" w:rsidR="00CD47C6" w:rsidRPr="00AE5272" w:rsidRDefault="00CD47C6" w:rsidP="00CD47C6">
      <w:pPr>
        <w:pStyle w:val="Caption"/>
        <w:keepNext/>
        <w:jc w:val="center"/>
        <w:rPr>
          <w:sz w:val="22"/>
          <w:szCs w:val="22"/>
        </w:rPr>
      </w:pPr>
      <w:bookmarkStart w:id="71" w:name="_Ref16262367"/>
      <w:r w:rsidRPr="00AE5272">
        <w:rPr>
          <w:sz w:val="22"/>
          <w:szCs w:val="22"/>
        </w:rPr>
        <w:t xml:space="preserve">Table </w:t>
      </w:r>
      <w:r w:rsidRPr="00AE5272">
        <w:rPr>
          <w:sz w:val="22"/>
          <w:szCs w:val="22"/>
        </w:rPr>
        <w:fldChar w:fldCharType="begin"/>
      </w:r>
      <w:r w:rsidRPr="00AE5272">
        <w:rPr>
          <w:sz w:val="22"/>
          <w:szCs w:val="22"/>
        </w:rPr>
        <w:instrText xml:space="preserve"> SEQ Table \* ARABIC </w:instrText>
      </w:r>
      <w:r w:rsidRPr="00AE5272">
        <w:rPr>
          <w:sz w:val="22"/>
          <w:szCs w:val="22"/>
        </w:rPr>
        <w:fldChar w:fldCharType="separate"/>
      </w:r>
      <w:r w:rsidR="00A258BF">
        <w:rPr>
          <w:noProof/>
          <w:sz w:val="22"/>
          <w:szCs w:val="22"/>
        </w:rPr>
        <w:t>2</w:t>
      </w:r>
      <w:r w:rsidRPr="00AE5272">
        <w:rPr>
          <w:sz w:val="22"/>
          <w:szCs w:val="22"/>
        </w:rPr>
        <w:fldChar w:fldCharType="end"/>
      </w:r>
      <w:bookmarkEnd w:id="71"/>
      <w:r w:rsidRPr="00AE5272">
        <w:rPr>
          <w:sz w:val="22"/>
          <w:szCs w:val="22"/>
        </w:rPr>
        <w:t>: Link-level simulation parameters and assumptions f</w:t>
      </w:r>
      <w:r w:rsidR="00AE5272" w:rsidRPr="00AE5272">
        <w:rPr>
          <w:sz w:val="22"/>
          <w:szCs w:val="22"/>
        </w:rPr>
        <w:t>or URLLC schemes.</w:t>
      </w:r>
    </w:p>
    <w:tbl>
      <w:tblPr>
        <w:tblStyle w:val="GridTable1Light2"/>
        <w:tblW w:w="8725" w:type="dxa"/>
        <w:jc w:val="center"/>
        <w:tblLook w:val="0420" w:firstRow="1" w:lastRow="0" w:firstColumn="0" w:lastColumn="0" w:noHBand="0" w:noVBand="1"/>
      </w:tblPr>
      <w:tblGrid>
        <w:gridCol w:w="3235"/>
        <w:gridCol w:w="5490"/>
      </w:tblGrid>
      <w:tr w:rsidR="00CD47C6" w:rsidRPr="00CD47C6" w14:paraId="406682B4" w14:textId="77777777" w:rsidTr="009B3AA8">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EB4EA3" w14:textId="77777777" w:rsidR="00CD47C6" w:rsidRPr="00CD47C6" w:rsidRDefault="00CD47C6" w:rsidP="00CD47C6">
            <w:pPr>
              <w:overflowPunct/>
              <w:autoSpaceDE/>
              <w:autoSpaceDN/>
              <w:adjustRightInd/>
              <w:spacing w:after="0"/>
              <w:jc w:val="center"/>
              <w:textAlignment w:val="auto"/>
              <w:rPr>
                <w:rFonts w:eastAsia="Times New Roman"/>
                <w:sz w:val="32"/>
                <w:szCs w:val="32"/>
              </w:rPr>
            </w:pPr>
            <w:r w:rsidRPr="00CD47C6">
              <w:rPr>
                <w:rFonts w:eastAsia="Times New Roman"/>
                <w:kern w:val="24"/>
                <w:sz w:val="32"/>
                <w:szCs w:val="32"/>
              </w:rPr>
              <w:t>Parameter</w:t>
            </w:r>
          </w:p>
        </w:tc>
        <w:tc>
          <w:tcPr>
            <w:tcW w:w="5490" w:type="dxa"/>
            <w:hideMark/>
          </w:tcPr>
          <w:p w14:paraId="733481DA" w14:textId="77777777" w:rsidR="00CD47C6" w:rsidRPr="00CD47C6" w:rsidRDefault="00CD47C6" w:rsidP="00CD47C6">
            <w:pPr>
              <w:overflowPunct/>
              <w:autoSpaceDE/>
              <w:autoSpaceDN/>
              <w:adjustRightInd/>
              <w:spacing w:after="0"/>
              <w:textAlignment w:val="auto"/>
              <w:rPr>
                <w:rFonts w:eastAsia="Times New Roman"/>
                <w:sz w:val="32"/>
                <w:szCs w:val="32"/>
              </w:rPr>
            </w:pPr>
            <w:r w:rsidRPr="00CD47C6">
              <w:rPr>
                <w:rFonts w:eastAsia="Times New Roman"/>
                <w:kern w:val="24"/>
                <w:sz w:val="32"/>
                <w:szCs w:val="32"/>
              </w:rPr>
              <w:t>Value</w:t>
            </w:r>
          </w:p>
        </w:tc>
      </w:tr>
      <w:tr w:rsidR="00CD47C6" w:rsidRPr="00CD47C6" w14:paraId="5A6E3012" w14:textId="77777777" w:rsidTr="009B3AA8">
        <w:trPr>
          <w:trHeight w:val="372"/>
          <w:jc w:val="center"/>
        </w:trPr>
        <w:tc>
          <w:tcPr>
            <w:tcW w:w="3235" w:type="dxa"/>
            <w:hideMark/>
          </w:tcPr>
          <w:p w14:paraId="37B10CA2" w14:textId="0EDF6940"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Num TRPs</w:t>
            </w:r>
          </w:p>
        </w:tc>
        <w:tc>
          <w:tcPr>
            <w:tcW w:w="5490" w:type="dxa"/>
            <w:hideMark/>
          </w:tcPr>
          <w:p w14:paraId="1E3E6324"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2</w:t>
            </w:r>
          </w:p>
        </w:tc>
      </w:tr>
      <w:tr w:rsidR="00CD47C6" w:rsidRPr="00CD47C6" w14:paraId="2FB683EF" w14:textId="77777777" w:rsidTr="009B3AA8">
        <w:trPr>
          <w:trHeight w:val="372"/>
          <w:jc w:val="center"/>
        </w:trPr>
        <w:tc>
          <w:tcPr>
            <w:tcW w:w="3235" w:type="dxa"/>
          </w:tcPr>
          <w:p w14:paraId="01DE41ED"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Blockage model</w:t>
            </w:r>
          </w:p>
        </w:tc>
        <w:tc>
          <w:tcPr>
            <w:tcW w:w="5490" w:type="dxa"/>
          </w:tcPr>
          <w:p w14:paraId="4693D09A"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One of the links is blocked by 10dB with 10% probability</w:t>
            </w:r>
          </w:p>
        </w:tc>
      </w:tr>
      <w:tr w:rsidR="00CD47C6" w:rsidRPr="00CD47C6" w14:paraId="3C906596" w14:textId="77777777" w:rsidTr="009B3AA8">
        <w:trPr>
          <w:trHeight w:val="372"/>
          <w:jc w:val="center"/>
        </w:trPr>
        <w:tc>
          <w:tcPr>
            <w:tcW w:w="3235" w:type="dxa"/>
          </w:tcPr>
          <w:p w14:paraId="07F02618"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MCS</w:t>
            </w:r>
          </w:p>
        </w:tc>
        <w:tc>
          <w:tcPr>
            <w:tcW w:w="5490" w:type="dxa"/>
          </w:tcPr>
          <w:p w14:paraId="22F21806"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{6, 12} in MCS Table 5.1.3.1-3</w:t>
            </w:r>
          </w:p>
        </w:tc>
      </w:tr>
      <w:tr w:rsidR="00CD47C6" w:rsidRPr="00CD47C6" w14:paraId="5F8D69D1" w14:textId="77777777" w:rsidTr="009B3AA8">
        <w:trPr>
          <w:trHeight w:val="372"/>
          <w:jc w:val="center"/>
        </w:trPr>
        <w:tc>
          <w:tcPr>
            <w:tcW w:w="3235" w:type="dxa"/>
          </w:tcPr>
          <w:p w14:paraId="0A96094E"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Number of RBs</w:t>
            </w:r>
          </w:p>
        </w:tc>
        <w:tc>
          <w:tcPr>
            <w:tcW w:w="5490" w:type="dxa"/>
          </w:tcPr>
          <w:p w14:paraId="38EFB8B2" w14:textId="099B2808"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 xml:space="preserve">{8, </w:t>
            </w:r>
            <w:r>
              <w:rPr>
                <w:rFonts w:eastAsia="Times New Roman"/>
                <w:color w:val="000000" w:themeColor="dark1"/>
                <w:kern w:val="24"/>
                <w:sz w:val="22"/>
                <w:szCs w:val="22"/>
              </w:rPr>
              <w:t xml:space="preserve">24, </w:t>
            </w:r>
            <w:r w:rsidRPr="00CD47C6">
              <w:rPr>
                <w:rFonts w:eastAsia="Times New Roman"/>
                <w:color w:val="000000" w:themeColor="dark1"/>
                <w:kern w:val="24"/>
                <w:sz w:val="22"/>
                <w:szCs w:val="22"/>
              </w:rPr>
              <w:t>40}</w:t>
            </w:r>
          </w:p>
        </w:tc>
      </w:tr>
      <w:tr w:rsidR="00CD47C6" w:rsidRPr="00CD47C6" w14:paraId="081B2ABE" w14:textId="77777777" w:rsidTr="009B3AA8">
        <w:trPr>
          <w:trHeight w:val="372"/>
          <w:jc w:val="center"/>
        </w:trPr>
        <w:tc>
          <w:tcPr>
            <w:tcW w:w="3235" w:type="dxa"/>
          </w:tcPr>
          <w:p w14:paraId="4F215902"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Number of layers</w:t>
            </w:r>
          </w:p>
        </w:tc>
        <w:tc>
          <w:tcPr>
            <w:tcW w:w="5490" w:type="dxa"/>
          </w:tcPr>
          <w:p w14:paraId="4D6072A6"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{1, 2}</w:t>
            </w:r>
          </w:p>
        </w:tc>
      </w:tr>
      <w:tr w:rsidR="00CD47C6" w:rsidRPr="00CD47C6" w14:paraId="5BAC6A2A" w14:textId="77777777" w:rsidTr="009B3AA8">
        <w:trPr>
          <w:trHeight w:val="372"/>
          <w:jc w:val="center"/>
        </w:trPr>
        <w:tc>
          <w:tcPr>
            <w:tcW w:w="3235" w:type="dxa"/>
          </w:tcPr>
          <w:p w14:paraId="154365BC"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Number of symbols</w:t>
            </w:r>
          </w:p>
        </w:tc>
        <w:tc>
          <w:tcPr>
            <w:tcW w:w="5490" w:type="dxa"/>
          </w:tcPr>
          <w:p w14:paraId="55A2A54D"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4</w:t>
            </w:r>
          </w:p>
        </w:tc>
      </w:tr>
      <w:tr w:rsidR="00CD47C6" w:rsidRPr="00CD47C6" w14:paraId="1632AD75" w14:textId="77777777" w:rsidTr="009B3AA8">
        <w:trPr>
          <w:trHeight w:val="372"/>
          <w:jc w:val="center"/>
        </w:trPr>
        <w:tc>
          <w:tcPr>
            <w:tcW w:w="3235" w:type="dxa"/>
            <w:hideMark/>
          </w:tcPr>
          <w:p w14:paraId="0071BC61"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Channel</w:t>
            </w:r>
          </w:p>
        </w:tc>
        <w:tc>
          <w:tcPr>
            <w:tcW w:w="5490" w:type="dxa"/>
            <w:hideMark/>
          </w:tcPr>
          <w:p w14:paraId="26549707"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TDL-C; 100ns RMS Delay Spread</w:t>
            </w:r>
          </w:p>
        </w:tc>
      </w:tr>
      <w:tr w:rsidR="00CD47C6" w:rsidRPr="00CD47C6" w14:paraId="19F2BACC" w14:textId="77777777" w:rsidTr="009B3AA8">
        <w:trPr>
          <w:trHeight w:val="372"/>
          <w:jc w:val="center"/>
        </w:trPr>
        <w:tc>
          <w:tcPr>
            <w:tcW w:w="3235" w:type="dxa"/>
          </w:tcPr>
          <w:p w14:paraId="31350C2D"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Doppler</w:t>
            </w:r>
          </w:p>
        </w:tc>
        <w:tc>
          <w:tcPr>
            <w:tcW w:w="5490" w:type="dxa"/>
          </w:tcPr>
          <w:p w14:paraId="5B20F20D"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11 Hz (corresponding to UE speed of 3km/h in 4GHz)</w:t>
            </w:r>
          </w:p>
        </w:tc>
      </w:tr>
      <w:tr w:rsidR="00CD47C6" w:rsidRPr="00CD47C6" w14:paraId="726FCAEC" w14:textId="77777777" w:rsidTr="009B3AA8">
        <w:trPr>
          <w:trHeight w:val="372"/>
          <w:jc w:val="center"/>
        </w:trPr>
        <w:tc>
          <w:tcPr>
            <w:tcW w:w="3235" w:type="dxa"/>
            <w:hideMark/>
          </w:tcPr>
          <w:p w14:paraId="0FF4ECA5"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 xml:space="preserve">Num </w:t>
            </w:r>
            <w:proofErr w:type="spellStart"/>
            <w:r w:rsidRPr="00CD47C6">
              <w:rPr>
                <w:rFonts w:eastAsia="Times New Roman"/>
                <w:color w:val="000000" w:themeColor="dark1"/>
                <w:kern w:val="24"/>
                <w:sz w:val="22"/>
                <w:szCs w:val="22"/>
              </w:rPr>
              <w:t>Tx_Ant</w:t>
            </w:r>
            <w:proofErr w:type="spellEnd"/>
            <w:r w:rsidRPr="00CD47C6">
              <w:rPr>
                <w:rFonts w:eastAsia="Times New Roman"/>
                <w:color w:val="000000" w:themeColor="dark1"/>
                <w:kern w:val="24"/>
                <w:sz w:val="22"/>
                <w:szCs w:val="22"/>
              </w:rPr>
              <w:t xml:space="preserve"> at each TRP</w:t>
            </w:r>
          </w:p>
        </w:tc>
        <w:tc>
          <w:tcPr>
            <w:tcW w:w="5490" w:type="dxa"/>
            <w:hideMark/>
          </w:tcPr>
          <w:p w14:paraId="422722D3"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4</w:t>
            </w:r>
          </w:p>
        </w:tc>
      </w:tr>
      <w:tr w:rsidR="00CD47C6" w:rsidRPr="00CD47C6" w14:paraId="07900375" w14:textId="77777777" w:rsidTr="009B3AA8">
        <w:trPr>
          <w:trHeight w:val="372"/>
          <w:jc w:val="center"/>
        </w:trPr>
        <w:tc>
          <w:tcPr>
            <w:tcW w:w="3235" w:type="dxa"/>
            <w:hideMark/>
          </w:tcPr>
          <w:p w14:paraId="45C8AA82" w14:textId="2BD57978"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 xml:space="preserve">Num UE </w:t>
            </w:r>
            <w:proofErr w:type="spellStart"/>
            <w:r w:rsidRPr="00CD47C6">
              <w:rPr>
                <w:rFonts w:eastAsia="Times New Roman"/>
                <w:color w:val="000000" w:themeColor="dark1"/>
                <w:kern w:val="24"/>
                <w:sz w:val="22"/>
                <w:szCs w:val="22"/>
              </w:rPr>
              <w:t>Rx_Ant</w:t>
            </w:r>
            <w:proofErr w:type="spellEnd"/>
          </w:p>
        </w:tc>
        <w:tc>
          <w:tcPr>
            <w:tcW w:w="5490" w:type="dxa"/>
            <w:hideMark/>
          </w:tcPr>
          <w:p w14:paraId="3E4210EC"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4</w:t>
            </w:r>
          </w:p>
        </w:tc>
      </w:tr>
      <w:tr w:rsidR="00CD47C6" w:rsidRPr="00CD47C6" w14:paraId="6EABFE51" w14:textId="77777777" w:rsidTr="009B3AA8">
        <w:trPr>
          <w:trHeight w:val="372"/>
          <w:jc w:val="center"/>
        </w:trPr>
        <w:tc>
          <w:tcPr>
            <w:tcW w:w="3235" w:type="dxa"/>
            <w:hideMark/>
          </w:tcPr>
          <w:p w14:paraId="3AE14B30"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DMRS Config</w:t>
            </w:r>
          </w:p>
        </w:tc>
        <w:tc>
          <w:tcPr>
            <w:tcW w:w="5490" w:type="dxa"/>
            <w:hideMark/>
          </w:tcPr>
          <w:p w14:paraId="700E464D"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Config Type 1, 1 symbol, no FDM with data</w:t>
            </w:r>
          </w:p>
        </w:tc>
      </w:tr>
      <w:tr w:rsidR="00CD47C6" w:rsidRPr="00CD47C6" w14:paraId="7F3E36DD" w14:textId="77777777" w:rsidTr="009B3AA8">
        <w:trPr>
          <w:trHeight w:val="372"/>
          <w:jc w:val="center"/>
        </w:trPr>
        <w:tc>
          <w:tcPr>
            <w:tcW w:w="3235" w:type="dxa"/>
            <w:hideMark/>
          </w:tcPr>
          <w:p w14:paraId="57485D7D"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Channel estimation</w:t>
            </w:r>
          </w:p>
        </w:tc>
        <w:tc>
          <w:tcPr>
            <w:tcW w:w="5490" w:type="dxa"/>
            <w:hideMark/>
          </w:tcPr>
          <w:p w14:paraId="0E376C30"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RMMSE</w:t>
            </w:r>
          </w:p>
        </w:tc>
      </w:tr>
      <w:tr w:rsidR="00CD47C6" w:rsidRPr="00CD47C6" w14:paraId="3B535B74" w14:textId="77777777" w:rsidTr="009B3AA8">
        <w:trPr>
          <w:trHeight w:val="372"/>
          <w:jc w:val="center"/>
        </w:trPr>
        <w:tc>
          <w:tcPr>
            <w:tcW w:w="3235" w:type="dxa"/>
            <w:hideMark/>
          </w:tcPr>
          <w:p w14:paraId="10CBBCCA"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PRG size</w:t>
            </w:r>
          </w:p>
        </w:tc>
        <w:tc>
          <w:tcPr>
            <w:tcW w:w="5490" w:type="dxa"/>
            <w:hideMark/>
          </w:tcPr>
          <w:p w14:paraId="731658A3"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2</w:t>
            </w:r>
          </w:p>
        </w:tc>
      </w:tr>
      <w:tr w:rsidR="00CD47C6" w:rsidRPr="00CD47C6" w14:paraId="6721F780" w14:textId="77777777" w:rsidTr="009B3AA8">
        <w:trPr>
          <w:trHeight w:val="372"/>
          <w:jc w:val="center"/>
        </w:trPr>
        <w:tc>
          <w:tcPr>
            <w:tcW w:w="3235" w:type="dxa"/>
            <w:hideMark/>
          </w:tcPr>
          <w:p w14:paraId="07E83CE6"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Receiver</w:t>
            </w:r>
          </w:p>
        </w:tc>
        <w:tc>
          <w:tcPr>
            <w:tcW w:w="5490" w:type="dxa"/>
            <w:hideMark/>
          </w:tcPr>
          <w:p w14:paraId="7374E92A"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MMSE-IRC</w:t>
            </w:r>
          </w:p>
        </w:tc>
      </w:tr>
      <w:tr w:rsidR="00CD47C6" w:rsidRPr="00CD47C6" w14:paraId="3B40FADB" w14:textId="77777777" w:rsidTr="009B3AA8">
        <w:trPr>
          <w:trHeight w:val="372"/>
          <w:jc w:val="center"/>
        </w:trPr>
        <w:tc>
          <w:tcPr>
            <w:tcW w:w="3235" w:type="dxa"/>
            <w:hideMark/>
          </w:tcPr>
          <w:p w14:paraId="1D20E476" w14:textId="77777777" w:rsidR="00CD47C6" w:rsidRPr="00CD47C6" w:rsidRDefault="00CD47C6" w:rsidP="00CD47C6">
            <w:pPr>
              <w:overflowPunct/>
              <w:autoSpaceDE/>
              <w:autoSpaceDN/>
              <w:adjustRightInd/>
              <w:spacing w:after="0"/>
              <w:jc w:val="center"/>
              <w:textAlignment w:val="auto"/>
              <w:rPr>
                <w:rFonts w:eastAsia="Times New Roman"/>
                <w:sz w:val="22"/>
                <w:szCs w:val="22"/>
              </w:rPr>
            </w:pPr>
            <w:r w:rsidRPr="00CD47C6">
              <w:rPr>
                <w:rFonts w:eastAsia="Times New Roman"/>
                <w:color w:val="000000" w:themeColor="dark1"/>
                <w:kern w:val="24"/>
                <w:sz w:val="22"/>
                <w:szCs w:val="22"/>
              </w:rPr>
              <w:t>Power constraint</w:t>
            </w:r>
          </w:p>
        </w:tc>
        <w:tc>
          <w:tcPr>
            <w:tcW w:w="5490" w:type="dxa"/>
            <w:hideMark/>
          </w:tcPr>
          <w:p w14:paraId="11E9391E" w14:textId="77777777" w:rsidR="00CD47C6" w:rsidRPr="00CD47C6" w:rsidRDefault="00CD47C6" w:rsidP="00CD47C6">
            <w:pPr>
              <w:overflowPunct/>
              <w:autoSpaceDE/>
              <w:autoSpaceDN/>
              <w:adjustRightInd/>
              <w:spacing w:after="0"/>
              <w:textAlignment w:val="auto"/>
              <w:rPr>
                <w:rFonts w:eastAsia="Times New Roman"/>
                <w:sz w:val="22"/>
                <w:szCs w:val="22"/>
              </w:rPr>
            </w:pPr>
            <w:r w:rsidRPr="00CD47C6">
              <w:rPr>
                <w:rFonts w:eastAsia="Times New Roman"/>
                <w:color w:val="000000" w:themeColor="dark1"/>
                <w:kern w:val="24"/>
                <w:sz w:val="22"/>
                <w:szCs w:val="22"/>
              </w:rPr>
              <w:t>Per-Antenna and Per-TRP</w:t>
            </w:r>
          </w:p>
        </w:tc>
      </w:tr>
      <w:tr w:rsidR="00CD47C6" w:rsidRPr="00CD47C6" w14:paraId="40D63532" w14:textId="77777777" w:rsidTr="009B3AA8">
        <w:trPr>
          <w:trHeight w:val="372"/>
          <w:jc w:val="center"/>
        </w:trPr>
        <w:tc>
          <w:tcPr>
            <w:tcW w:w="3235" w:type="dxa"/>
          </w:tcPr>
          <w:p w14:paraId="46E47DEC" w14:textId="77777777" w:rsidR="00CD47C6" w:rsidRPr="00CD47C6" w:rsidRDefault="00CD47C6" w:rsidP="00CD47C6">
            <w:pPr>
              <w:overflowPunct/>
              <w:autoSpaceDE/>
              <w:autoSpaceDN/>
              <w:adjustRightInd/>
              <w:spacing w:after="0"/>
              <w:jc w:val="center"/>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Precoding</w:t>
            </w:r>
          </w:p>
        </w:tc>
        <w:tc>
          <w:tcPr>
            <w:tcW w:w="5490" w:type="dxa"/>
          </w:tcPr>
          <w:p w14:paraId="46BFA2D2" w14:textId="77777777" w:rsidR="00CD47C6" w:rsidRPr="00CD47C6" w:rsidRDefault="00CD47C6" w:rsidP="00CD47C6">
            <w:pPr>
              <w:overflowPunct/>
              <w:autoSpaceDE/>
              <w:autoSpaceDN/>
              <w:adjustRightInd/>
              <w:spacing w:after="0"/>
              <w:textAlignment w:val="auto"/>
              <w:rPr>
                <w:rFonts w:eastAsia="Times New Roman"/>
                <w:color w:val="000000" w:themeColor="dark1"/>
                <w:kern w:val="24"/>
                <w:sz w:val="22"/>
                <w:szCs w:val="22"/>
              </w:rPr>
            </w:pPr>
            <w:r w:rsidRPr="00CD47C6">
              <w:rPr>
                <w:rFonts w:eastAsia="Times New Roman"/>
                <w:color w:val="000000" w:themeColor="dark1"/>
                <w:kern w:val="24"/>
                <w:sz w:val="22"/>
                <w:szCs w:val="22"/>
              </w:rPr>
              <w:t xml:space="preserve">Per TRP and per PRG; Based on estimated SRS </w:t>
            </w:r>
          </w:p>
        </w:tc>
      </w:tr>
    </w:tbl>
    <w:p w14:paraId="427281DD" w14:textId="16D780AD" w:rsidR="00D05ED3" w:rsidRDefault="00D05ED3" w:rsidP="005738B2">
      <w:pPr>
        <w:jc w:val="center"/>
        <w:rPr>
          <w:b/>
          <w:sz w:val="22"/>
          <w:szCs w:val="22"/>
        </w:rPr>
      </w:pPr>
    </w:p>
    <w:p w14:paraId="64703680" w14:textId="5FD20705" w:rsidR="00ED27AF" w:rsidRDefault="00ED27AF" w:rsidP="005738B2">
      <w:pPr>
        <w:jc w:val="center"/>
        <w:rPr>
          <w:b/>
          <w:sz w:val="22"/>
          <w:szCs w:val="22"/>
        </w:rPr>
      </w:pPr>
    </w:p>
    <w:p w14:paraId="17642841" w14:textId="78690C7E" w:rsidR="00A258BF" w:rsidRDefault="00A258BF" w:rsidP="005738B2">
      <w:pPr>
        <w:jc w:val="center"/>
        <w:rPr>
          <w:b/>
          <w:sz w:val="22"/>
          <w:szCs w:val="22"/>
        </w:rPr>
      </w:pPr>
    </w:p>
    <w:p w14:paraId="71113787" w14:textId="3C8C3CB1" w:rsidR="00A258BF" w:rsidRDefault="00A258BF" w:rsidP="005738B2">
      <w:pPr>
        <w:jc w:val="center"/>
        <w:rPr>
          <w:b/>
          <w:sz w:val="22"/>
          <w:szCs w:val="22"/>
        </w:rPr>
      </w:pPr>
    </w:p>
    <w:p w14:paraId="6B011582" w14:textId="23A319CF" w:rsidR="00A258BF" w:rsidRDefault="00A258BF" w:rsidP="005738B2">
      <w:pPr>
        <w:jc w:val="center"/>
        <w:rPr>
          <w:b/>
          <w:sz w:val="22"/>
          <w:szCs w:val="22"/>
        </w:rPr>
      </w:pPr>
    </w:p>
    <w:p w14:paraId="4321DE29" w14:textId="05549B12" w:rsidR="00A258BF" w:rsidRDefault="00A258BF" w:rsidP="005738B2">
      <w:pPr>
        <w:jc w:val="center"/>
        <w:rPr>
          <w:b/>
          <w:sz w:val="22"/>
          <w:szCs w:val="22"/>
        </w:rPr>
      </w:pPr>
    </w:p>
    <w:p w14:paraId="5FE2FCC6" w14:textId="77777777" w:rsidR="00A258BF" w:rsidRDefault="00A258BF" w:rsidP="00A258BF">
      <w:pPr>
        <w:rPr>
          <w:b/>
          <w:sz w:val="22"/>
          <w:szCs w:val="22"/>
        </w:rPr>
      </w:pPr>
    </w:p>
    <w:p w14:paraId="3812A4AE" w14:textId="77777777" w:rsidR="00ED27AF" w:rsidRDefault="00ED27AF" w:rsidP="005738B2">
      <w:pPr>
        <w:jc w:val="center"/>
        <w:rPr>
          <w:b/>
          <w:sz w:val="22"/>
          <w:szCs w:val="22"/>
        </w:rPr>
      </w:pPr>
    </w:p>
    <w:p w14:paraId="192BDC4D" w14:textId="0F9A05ED" w:rsidR="00ED27AF" w:rsidRPr="00ED27AF" w:rsidRDefault="00ED27AF" w:rsidP="00ED27AF">
      <w:pPr>
        <w:pStyle w:val="Caption"/>
        <w:keepNext/>
        <w:jc w:val="center"/>
        <w:rPr>
          <w:sz w:val="22"/>
          <w:szCs w:val="22"/>
        </w:rPr>
      </w:pPr>
      <w:bookmarkStart w:id="72" w:name="_Ref16798673"/>
      <w:r w:rsidRPr="00ED27AF">
        <w:rPr>
          <w:sz w:val="22"/>
          <w:szCs w:val="22"/>
        </w:rPr>
        <w:t xml:space="preserve">Table </w:t>
      </w:r>
      <w:r w:rsidRPr="00ED27AF">
        <w:rPr>
          <w:sz w:val="22"/>
          <w:szCs w:val="22"/>
        </w:rPr>
        <w:fldChar w:fldCharType="begin"/>
      </w:r>
      <w:r w:rsidRPr="00ED27AF">
        <w:rPr>
          <w:sz w:val="22"/>
          <w:szCs w:val="22"/>
        </w:rPr>
        <w:instrText xml:space="preserve"> SEQ Table \* ARABIC </w:instrText>
      </w:r>
      <w:r w:rsidRPr="00ED27AF">
        <w:rPr>
          <w:sz w:val="22"/>
          <w:szCs w:val="22"/>
        </w:rPr>
        <w:fldChar w:fldCharType="separate"/>
      </w:r>
      <w:r w:rsidR="00A258BF">
        <w:rPr>
          <w:noProof/>
          <w:sz w:val="22"/>
          <w:szCs w:val="22"/>
        </w:rPr>
        <w:t>3</w:t>
      </w:r>
      <w:r w:rsidRPr="00ED27AF">
        <w:rPr>
          <w:sz w:val="22"/>
          <w:szCs w:val="22"/>
        </w:rPr>
        <w:fldChar w:fldCharType="end"/>
      </w:r>
      <w:bookmarkEnd w:id="72"/>
      <w:r>
        <w:rPr>
          <w:sz w:val="22"/>
          <w:szCs w:val="22"/>
        </w:rPr>
        <w:t xml:space="preserve">: SLS assumptions for the FDM scheme for Factory Automation. </w:t>
      </w:r>
    </w:p>
    <w:tbl>
      <w:tblPr>
        <w:tblStyle w:val="GridTable1Light2"/>
        <w:tblW w:w="9232" w:type="dxa"/>
        <w:jc w:val="center"/>
        <w:tblLook w:val="0420" w:firstRow="1" w:lastRow="0" w:firstColumn="0" w:lastColumn="0" w:noHBand="0" w:noVBand="1"/>
      </w:tblPr>
      <w:tblGrid>
        <w:gridCol w:w="4438"/>
        <w:gridCol w:w="4794"/>
      </w:tblGrid>
      <w:tr w:rsidR="0084215C" w:rsidRPr="0084215C" w14:paraId="631B3841" w14:textId="77777777" w:rsidTr="0084215C">
        <w:trPr>
          <w:cnfStyle w:val="100000000000" w:firstRow="1" w:lastRow="0" w:firstColumn="0" w:lastColumn="0" w:oddVBand="0" w:evenVBand="0" w:oddHBand="0" w:evenHBand="0" w:firstRowFirstColumn="0" w:firstRowLastColumn="0" w:lastRowFirstColumn="0" w:lastRowLastColumn="0"/>
          <w:trHeight w:val="629"/>
          <w:jc w:val="center"/>
        </w:trPr>
        <w:tc>
          <w:tcPr>
            <w:tcW w:w="4438" w:type="dxa"/>
            <w:hideMark/>
          </w:tcPr>
          <w:p w14:paraId="7613858E" w14:textId="77777777" w:rsidR="0084215C" w:rsidRPr="0084215C" w:rsidRDefault="0084215C" w:rsidP="0084215C">
            <w:pPr>
              <w:jc w:val="center"/>
              <w:rPr>
                <w:sz w:val="22"/>
                <w:szCs w:val="22"/>
              </w:rPr>
            </w:pPr>
            <w:r w:rsidRPr="0084215C">
              <w:rPr>
                <w:sz w:val="22"/>
                <w:szCs w:val="22"/>
              </w:rPr>
              <w:t>Parameters</w:t>
            </w:r>
          </w:p>
        </w:tc>
        <w:tc>
          <w:tcPr>
            <w:tcW w:w="4794" w:type="dxa"/>
            <w:hideMark/>
          </w:tcPr>
          <w:p w14:paraId="65F780F6" w14:textId="77777777" w:rsidR="0084215C" w:rsidRPr="0084215C" w:rsidRDefault="0084215C" w:rsidP="0084215C">
            <w:pPr>
              <w:jc w:val="center"/>
              <w:rPr>
                <w:sz w:val="22"/>
                <w:szCs w:val="22"/>
              </w:rPr>
            </w:pPr>
            <w:r w:rsidRPr="0084215C">
              <w:rPr>
                <w:sz w:val="22"/>
                <w:szCs w:val="22"/>
              </w:rPr>
              <w:t>Assumptions</w:t>
            </w:r>
          </w:p>
        </w:tc>
      </w:tr>
      <w:tr w:rsidR="0084215C" w:rsidRPr="0084215C" w14:paraId="33B21A7A" w14:textId="77777777" w:rsidTr="0084215C">
        <w:trPr>
          <w:trHeight w:val="629"/>
          <w:jc w:val="center"/>
        </w:trPr>
        <w:tc>
          <w:tcPr>
            <w:tcW w:w="4438" w:type="dxa"/>
            <w:hideMark/>
          </w:tcPr>
          <w:p w14:paraId="2649FC1E" w14:textId="77777777" w:rsidR="0084215C" w:rsidRPr="0084215C" w:rsidRDefault="0084215C" w:rsidP="0084215C">
            <w:pPr>
              <w:jc w:val="center"/>
              <w:rPr>
                <w:b/>
                <w:sz w:val="22"/>
                <w:szCs w:val="22"/>
              </w:rPr>
            </w:pPr>
            <w:r w:rsidRPr="0084215C">
              <w:rPr>
                <w:b/>
                <w:sz w:val="22"/>
                <w:szCs w:val="22"/>
              </w:rPr>
              <w:t>Number of TX/RX antenna</w:t>
            </w:r>
          </w:p>
        </w:tc>
        <w:tc>
          <w:tcPr>
            <w:tcW w:w="4794" w:type="dxa"/>
            <w:hideMark/>
          </w:tcPr>
          <w:p w14:paraId="7F59D0F4" w14:textId="77777777" w:rsidR="0084215C" w:rsidRPr="0084215C" w:rsidRDefault="0084215C" w:rsidP="0084215C">
            <w:pPr>
              <w:jc w:val="center"/>
              <w:rPr>
                <w:b/>
                <w:sz w:val="22"/>
                <w:szCs w:val="22"/>
              </w:rPr>
            </w:pPr>
            <w:r w:rsidRPr="0084215C">
              <w:rPr>
                <w:b/>
                <w:sz w:val="22"/>
                <w:szCs w:val="22"/>
              </w:rPr>
              <w:t>4/4</w:t>
            </w:r>
          </w:p>
        </w:tc>
      </w:tr>
      <w:tr w:rsidR="0084215C" w:rsidRPr="0084215C" w14:paraId="788ED25D" w14:textId="77777777" w:rsidTr="0084215C">
        <w:trPr>
          <w:trHeight w:val="629"/>
          <w:jc w:val="center"/>
        </w:trPr>
        <w:tc>
          <w:tcPr>
            <w:tcW w:w="4438" w:type="dxa"/>
            <w:hideMark/>
          </w:tcPr>
          <w:p w14:paraId="52AE7B48" w14:textId="77777777" w:rsidR="0084215C" w:rsidRPr="0084215C" w:rsidRDefault="0084215C" w:rsidP="0084215C">
            <w:pPr>
              <w:jc w:val="center"/>
              <w:rPr>
                <w:b/>
                <w:sz w:val="22"/>
                <w:szCs w:val="22"/>
              </w:rPr>
            </w:pPr>
            <w:r w:rsidRPr="0084215C">
              <w:rPr>
                <w:b/>
                <w:sz w:val="22"/>
                <w:szCs w:val="22"/>
              </w:rPr>
              <w:t>BS Tx power</w:t>
            </w:r>
          </w:p>
        </w:tc>
        <w:tc>
          <w:tcPr>
            <w:tcW w:w="4794" w:type="dxa"/>
            <w:hideMark/>
          </w:tcPr>
          <w:p w14:paraId="0ABC6582" w14:textId="77777777" w:rsidR="0084215C" w:rsidRPr="0084215C" w:rsidRDefault="0084215C" w:rsidP="0084215C">
            <w:pPr>
              <w:jc w:val="center"/>
              <w:rPr>
                <w:b/>
                <w:sz w:val="22"/>
                <w:szCs w:val="22"/>
              </w:rPr>
            </w:pPr>
            <w:r w:rsidRPr="0084215C">
              <w:rPr>
                <w:b/>
                <w:sz w:val="22"/>
                <w:szCs w:val="22"/>
              </w:rPr>
              <w:t>23 dBm</w:t>
            </w:r>
          </w:p>
        </w:tc>
      </w:tr>
      <w:tr w:rsidR="0084215C" w:rsidRPr="0084215C" w14:paraId="56087606" w14:textId="77777777" w:rsidTr="0084215C">
        <w:trPr>
          <w:trHeight w:val="629"/>
          <w:jc w:val="center"/>
        </w:trPr>
        <w:tc>
          <w:tcPr>
            <w:tcW w:w="4438" w:type="dxa"/>
            <w:hideMark/>
          </w:tcPr>
          <w:p w14:paraId="1A292516" w14:textId="77777777" w:rsidR="0084215C" w:rsidRPr="0084215C" w:rsidRDefault="0084215C" w:rsidP="0084215C">
            <w:pPr>
              <w:jc w:val="center"/>
              <w:rPr>
                <w:b/>
                <w:sz w:val="22"/>
                <w:szCs w:val="22"/>
              </w:rPr>
            </w:pPr>
            <w:r w:rsidRPr="0084215C">
              <w:rPr>
                <w:b/>
                <w:sz w:val="22"/>
                <w:szCs w:val="22"/>
              </w:rPr>
              <w:t>UE noise floor</w:t>
            </w:r>
          </w:p>
        </w:tc>
        <w:tc>
          <w:tcPr>
            <w:tcW w:w="4794" w:type="dxa"/>
            <w:hideMark/>
          </w:tcPr>
          <w:p w14:paraId="378074AA" w14:textId="77777777" w:rsidR="0084215C" w:rsidRPr="0084215C" w:rsidRDefault="0084215C" w:rsidP="0084215C">
            <w:pPr>
              <w:jc w:val="center"/>
              <w:rPr>
                <w:b/>
                <w:sz w:val="22"/>
                <w:szCs w:val="22"/>
              </w:rPr>
            </w:pPr>
            <w:r w:rsidRPr="0084215C">
              <w:rPr>
                <w:b/>
                <w:sz w:val="22"/>
                <w:szCs w:val="22"/>
              </w:rPr>
              <w:t>9dB</w:t>
            </w:r>
          </w:p>
        </w:tc>
      </w:tr>
      <w:tr w:rsidR="0084215C" w:rsidRPr="0084215C" w14:paraId="1B9F8555" w14:textId="77777777" w:rsidTr="0084215C">
        <w:trPr>
          <w:trHeight w:val="629"/>
          <w:jc w:val="center"/>
        </w:trPr>
        <w:tc>
          <w:tcPr>
            <w:tcW w:w="4438" w:type="dxa"/>
            <w:hideMark/>
          </w:tcPr>
          <w:p w14:paraId="1DA49CF9" w14:textId="77777777" w:rsidR="0084215C" w:rsidRPr="0084215C" w:rsidRDefault="0084215C" w:rsidP="0084215C">
            <w:pPr>
              <w:jc w:val="center"/>
              <w:rPr>
                <w:b/>
                <w:sz w:val="22"/>
                <w:szCs w:val="22"/>
              </w:rPr>
            </w:pPr>
            <w:r w:rsidRPr="0084215C">
              <w:rPr>
                <w:b/>
                <w:sz w:val="22"/>
                <w:szCs w:val="22"/>
              </w:rPr>
              <w:t>Carrier frequency</w:t>
            </w:r>
          </w:p>
        </w:tc>
        <w:tc>
          <w:tcPr>
            <w:tcW w:w="4794" w:type="dxa"/>
            <w:hideMark/>
          </w:tcPr>
          <w:p w14:paraId="4F26B94C" w14:textId="77777777" w:rsidR="0084215C" w:rsidRPr="0084215C" w:rsidRDefault="0084215C" w:rsidP="0084215C">
            <w:pPr>
              <w:jc w:val="center"/>
              <w:rPr>
                <w:b/>
                <w:sz w:val="22"/>
                <w:szCs w:val="22"/>
              </w:rPr>
            </w:pPr>
            <w:r w:rsidRPr="0084215C">
              <w:rPr>
                <w:b/>
                <w:sz w:val="22"/>
                <w:szCs w:val="22"/>
              </w:rPr>
              <w:t>4GHz</w:t>
            </w:r>
          </w:p>
        </w:tc>
      </w:tr>
      <w:tr w:rsidR="0084215C" w:rsidRPr="0084215C" w14:paraId="699C42F1" w14:textId="77777777" w:rsidTr="0084215C">
        <w:trPr>
          <w:trHeight w:val="629"/>
          <w:jc w:val="center"/>
        </w:trPr>
        <w:tc>
          <w:tcPr>
            <w:tcW w:w="4438" w:type="dxa"/>
            <w:hideMark/>
          </w:tcPr>
          <w:p w14:paraId="51CAD6DC" w14:textId="0579346D" w:rsidR="0084215C" w:rsidRPr="0084215C" w:rsidRDefault="0084215C" w:rsidP="0084215C">
            <w:pPr>
              <w:jc w:val="center"/>
              <w:rPr>
                <w:b/>
                <w:sz w:val="22"/>
                <w:szCs w:val="22"/>
              </w:rPr>
            </w:pPr>
            <w:r w:rsidRPr="0084215C">
              <w:rPr>
                <w:b/>
                <w:sz w:val="22"/>
                <w:szCs w:val="22"/>
              </w:rPr>
              <w:t>Simulation band</w:t>
            </w:r>
            <w:r w:rsidR="00E84746">
              <w:rPr>
                <w:b/>
                <w:sz w:val="22"/>
                <w:szCs w:val="22"/>
              </w:rPr>
              <w:t>w</w:t>
            </w:r>
            <w:r w:rsidRPr="0084215C">
              <w:rPr>
                <w:b/>
                <w:sz w:val="22"/>
                <w:szCs w:val="22"/>
              </w:rPr>
              <w:t>idth</w:t>
            </w:r>
          </w:p>
        </w:tc>
        <w:tc>
          <w:tcPr>
            <w:tcW w:w="4794" w:type="dxa"/>
            <w:hideMark/>
          </w:tcPr>
          <w:p w14:paraId="6DA18C9D" w14:textId="77777777" w:rsidR="0084215C" w:rsidRPr="0084215C" w:rsidRDefault="0084215C" w:rsidP="0084215C">
            <w:pPr>
              <w:jc w:val="center"/>
              <w:rPr>
                <w:b/>
                <w:sz w:val="22"/>
                <w:szCs w:val="22"/>
              </w:rPr>
            </w:pPr>
            <w:r w:rsidRPr="0084215C">
              <w:rPr>
                <w:b/>
                <w:sz w:val="22"/>
                <w:szCs w:val="22"/>
              </w:rPr>
              <w:t>20MHz</w:t>
            </w:r>
          </w:p>
        </w:tc>
      </w:tr>
      <w:tr w:rsidR="0084215C" w:rsidRPr="0084215C" w14:paraId="2D8ECC67" w14:textId="77777777" w:rsidTr="0084215C">
        <w:trPr>
          <w:trHeight w:val="629"/>
          <w:jc w:val="center"/>
        </w:trPr>
        <w:tc>
          <w:tcPr>
            <w:tcW w:w="4438" w:type="dxa"/>
            <w:hideMark/>
          </w:tcPr>
          <w:p w14:paraId="2AC10493" w14:textId="77777777" w:rsidR="0084215C" w:rsidRPr="0084215C" w:rsidRDefault="0084215C" w:rsidP="0084215C">
            <w:pPr>
              <w:jc w:val="center"/>
              <w:rPr>
                <w:b/>
                <w:sz w:val="22"/>
                <w:szCs w:val="22"/>
              </w:rPr>
            </w:pPr>
            <w:r w:rsidRPr="0084215C">
              <w:rPr>
                <w:b/>
                <w:sz w:val="22"/>
                <w:szCs w:val="22"/>
              </w:rPr>
              <w:t>SCS</w:t>
            </w:r>
          </w:p>
        </w:tc>
        <w:tc>
          <w:tcPr>
            <w:tcW w:w="4794" w:type="dxa"/>
            <w:hideMark/>
          </w:tcPr>
          <w:p w14:paraId="49D939E4" w14:textId="77777777" w:rsidR="0084215C" w:rsidRPr="0084215C" w:rsidRDefault="0084215C" w:rsidP="0084215C">
            <w:pPr>
              <w:jc w:val="center"/>
              <w:rPr>
                <w:b/>
                <w:sz w:val="22"/>
                <w:szCs w:val="22"/>
              </w:rPr>
            </w:pPr>
            <w:r w:rsidRPr="0084215C">
              <w:rPr>
                <w:b/>
                <w:sz w:val="22"/>
                <w:szCs w:val="22"/>
              </w:rPr>
              <w:t>30kHz</w:t>
            </w:r>
          </w:p>
        </w:tc>
      </w:tr>
      <w:tr w:rsidR="0084215C" w:rsidRPr="0084215C" w14:paraId="7F7BC6A1" w14:textId="77777777" w:rsidTr="0084215C">
        <w:trPr>
          <w:trHeight w:val="629"/>
          <w:jc w:val="center"/>
        </w:trPr>
        <w:tc>
          <w:tcPr>
            <w:tcW w:w="4438" w:type="dxa"/>
            <w:hideMark/>
          </w:tcPr>
          <w:p w14:paraId="5A444676" w14:textId="77777777" w:rsidR="0084215C" w:rsidRPr="0084215C" w:rsidRDefault="0084215C" w:rsidP="0084215C">
            <w:pPr>
              <w:jc w:val="center"/>
              <w:rPr>
                <w:b/>
                <w:sz w:val="22"/>
                <w:szCs w:val="22"/>
              </w:rPr>
            </w:pPr>
            <w:r w:rsidRPr="0084215C">
              <w:rPr>
                <w:b/>
                <w:sz w:val="22"/>
                <w:szCs w:val="22"/>
              </w:rPr>
              <w:t>Channel Model</w:t>
            </w:r>
          </w:p>
        </w:tc>
        <w:tc>
          <w:tcPr>
            <w:tcW w:w="4794" w:type="dxa"/>
            <w:hideMark/>
          </w:tcPr>
          <w:p w14:paraId="084FFBCE" w14:textId="77777777" w:rsidR="0084215C" w:rsidRPr="0084215C" w:rsidRDefault="0084215C" w:rsidP="0084215C">
            <w:pPr>
              <w:jc w:val="center"/>
              <w:rPr>
                <w:b/>
                <w:sz w:val="22"/>
                <w:szCs w:val="22"/>
              </w:rPr>
            </w:pPr>
            <w:r w:rsidRPr="0084215C">
              <w:rPr>
                <w:b/>
                <w:sz w:val="22"/>
                <w:szCs w:val="22"/>
              </w:rPr>
              <w:t xml:space="preserve">ITU </w:t>
            </w:r>
            <w:proofErr w:type="spellStart"/>
            <w:r w:rsidRPr="0084215C">
              <w:rPr>
                <w:b/>
                <w:sz w:val="22"/>
                <w:szCs w:val="22"/>
              </w:rPr>
              <w:t>InH</w:t>
            </w:r>
            <w:proofErr w:type="spellEnd"/>
            <w:r w:rsidRPr="0084215C">
              <w:rPr>
                <w:b/>
                <w:sz w:val="22"/>
                <w:szCs w:val="22"/>
              </w:rPr>
              <w:t xml:space="preserve"> for 4GHz</w:t>
            </w:r>
          </w:p>
        </w:tc>
      </w:tr>
      <w:tr w:rsidR="0084215C" w:rsidRPr="0084215C" w14:paraId="01BBA06F" w14:textId="77777777" w:rsidTr="0084215C">
        <w:trPr>
          <w:trHeight w:val="629"/>
          <w:jc w:val="center"/>
        </w:trPr>
        <w:tc>
          <w:tcPr>
            <w:tcW w:w="4438" w:type="dxa"/>
            <w:hideMark/>
          </w:tcPr>
          <w:p w14:paraId="4A80028D" w14:textId="77777777" w:rsidR="0084215C" w:rsidRPr="0084215C" w:rsidRDefault="0084215C" w:rsidP="0084215C">
            <w:pPr>
              <w:jc w:val="center"/>
              <w:rPr>
                <w:b/>
                <w:sz w:val="22"/>
                <w:szCs w:val="22"/>
              </w:rPr>
            </w:pPr>
            <w:r w:rsidRPr="0084215C">
              <w:rPr>
                <w:b/>
                <w:sz w:val="22"/>
                <w:szCs w:val="22"/>
              </w:rPr>
              <w:t>Time domain resources</w:t>
            </w:r>
          </w:p>
        </w:tc>
        <w:tc>
          <w:tcPr>
            <w:tcW w:w="4794" w:type="dxa"/>
            <w:hideMark/>
          </w:tcPr>
          <w:p w14:paraId="2BEEC300" w14:textId="77777777" w:rsidR="0084215C" w:rsidRPr="0084215C" w:rsidRDefault="0084215C" w:rsidP="0084215C">
            <w:pPr>
              <w:jc w:val="center"/>
              <w:rPr>
                <w:b/>
                <w:sz w:val="22"/>
                <w:szCs w:val="22"/>
              </w:rPr>
            </w:pPr>
            <w:r w:rsidRPr="0084215C">
              <w:rPr>
                <w:b/>
                <w:sz w:val="22"/>
                <w:szCs w:val="22"/>
              </w:rPr>
              <w:t xml:space="preserve">2-symbols first Tx + 2-symbols </w:t>
            </w:r>
            <w:proofErr w:type="spellStart"/>
            <w:r w:rsidRPr="0084215C">
              <w:rPr>
                <w:b/>
                <w:sz w:val="22"/>
                <w:szCs w:val="22"/>
              </w:rPr>
              <w:t>ReTx</w:t>
            </w:r>
            <w:proofErr w:type="spellEnd"/>
          </w:p>
        </w:tc>
      </w:tr>
      <w:tr w:rsidR="0084215C" w:rsidRPr="0084215C" w14:paraId="03EC2267" w14:textId="77777777" w:rsidTr="0084215C">
        <w:trPr>
          <w:trHeight w:val="629"/>
          <w:jc w:val="center"/>
        </w:trPr>
        <w:tc>
          <w:tcPr>
            <w:tcW w:w="4438" w:type="dxa"/>
            <w:hideMark/>
          </w:tcPr>
          <w:p w14:paraId="1606761A" w14:textId="77777777" w:rsidR="0084215C" w:rsidRPr="0084215C" w:rsidRDefault="0084215C" w:rsidP="0084215C">
            <w:pPr>
              <w:jc w:val="center"/>
              <w:rPr>
                <w:b/>
                <w:sz w:val="22"/>
                <w:szCs w:val="22"/>
              </w:rPr>
            </w:pPr>
            <w:r w:rsidRPr="0084215C">
              <w:rPr>
                <w:b/>
                <w:sz w:val="22"/>
                <w:szCs w:val="22"/>
              </w:rPr>
              <w:t>Packet size</w:t>
            </w:r>
          </w:p>
        </w:tc>
        <w:tc>
          <w:tcPr>
            <w:tcW w:w="4794" w:type="dxa"/>
            <w:hideMark/>
          </w:tcPr>
          <w:p w14:paraId="10ED8AA2" w14:textId="77777777" w:rsidR="0084215C" w:rsidRPr="0084215C" w:rsidRDefault="0084215C" w:rsidP="0084215C">
            <w:pPr>
              <w:jc w:val="center"/>
              <w:rPr>
                <w:b/>
                <w:sz w:val="22"/>
                <w:szCs w:val="22"/>
              </w:rPr>
            </w:pPr>
            <w:r w:rsidRPr="0084215C">
              <w:rPr>
                <w:b/>
                <w:sz w:val="22"/>
                <w:szCs w:val="22"/>
              </w:rPr>
              <w:t>32 bytes</w:t>
            </w:r>
          </w:p>
        </w:tc>
      </w:tr>
      <w:tr w:rsidR="0084215C" w:rsidRPr="0084215C" w14:paraId="344CC9AA" w14:textId="77777777" w:rsidTr="0084215C">
        <w:trPr>
          <w:trHeight w:val="629"/>
          <w:jc w:val="center"/>
        </w:trPr>
        <w:tc>
          <w:tcPr>
            <w:tcW w:w="4438" w:type="dxa"/>
            <w:hideMark/>
          </w:tcPr>
          <w:p w14:paraId="14F069B7" w14:textId="77777777" w:rsidR="0084215C" w:rsidRPr="0084215C" w:rsidRDefault="0084215C" w:rsidP="0084215C">
            <w:pPr>
              <w:jc w:val="center"/>
              <w:rPr>
                <w:b/>
                <w:sz w:val="22"/>
                <w:szCs w:val="22"/>
              </w:rPr>
            </w:pPr>
            <w:r w:rsidRPr="0084215C">
              <w:rPr>
                <w:b/>
                <w:sz w:val="22"/>
                <w:szCs w:val="22"/>
              </w:rPr>
              <w:t>Latency</w:t>
            </w:r>
          </w:p>
        </w:tc>
        <w:tc>
          <w:tcPr>
            <w:tcW w:w="4794" w:type="dxa"/>
            <w:hideMark/>
          </w:tcPr>
          <w:p w14:paraId="66144FF8" w14:textId="77777777" w:rsidR="0084215C" w:rsidRPr="0084215C" w:rsidRDefault="0084215C" w:rsidP="0084215C">
            <w:pPr>
              <w:jc w:val="center"/>
              <w:rPr>
                <w:b/>
                <w:sz w:val="22"/>
                <w:szCs w:val="22"/>
              </w:rPr>
            </w:pPr>
            <w:r w:rsidRPr="0084215C">
              <w:rPr>
                <w:b/>
                <w:sz w:val="22"/>
                <w:szCs w:val="22"/>
              </w:rPr>
              <w:t>1ms</w:t>
            </w:r>
          </w:p>
        </w:tc>
      </w:tr>
    </w:tbl>
    <w:p w14:paraId="43C706A1" w14:textId="77777777" w:rsidR="00D05ED3" w:rsidRDefault="00D05ED3" w:rsidP="005738B2">
      <w:pPr>
        <w:jc w:val="center"/>
        <w:rPr>
          <w:b/>
          <w:sz w:val="22"/>
          <w:szCs w:val="22"/>
        </w:rPr>
      </w:pPr>
    </w:p>
    <w:p w14:paraId="32C0A0D4" w14:textId="1F9458E0" w:rsidR="00CE7883" w:rsidRPr="00E37447" w:rsidRDefault="00CE7883" w:rsidP="00ED27AF">
      <w:pPr>
        <w:rPr>
          <w:b/>
          <w:sz w:val="22"/>
          <w:szCs w:val="22"/>
        </w:rPr>
      </w:pPr>
    </w:p>
    <w:p w14:paraId="35DA76D5" w14:textId="7FFA7D4C" w:rsidR="00ED27AF" w:rsidRPr="00ED27AF" w:rsidRDefault="00ED27AF" w:rsidP="00ED27AF">
      <w:pPr>
        <w:pStyle w:val="Caption"/>
        <w:keepNext/>
        <w:jc w:val="center"/>
        <w:rPr>
          <w:sz w:val="22"/>
          <w:szCs w:val="22"/>
        </w:rPr>
      </w:pPr>
      <w:r w:rsidRPr="00ED27AF">
        <w:rPr>
          <w:sz w:val="22"/>
          <w:szCs w:val="22"/>
        </w:rPr>
        <w:lastRenderedPageBreak/>
        <w:t xml:space="preserve">Table </w:t>
      </w:r>
      <w:r w:rsidRPr="00ED27AF">
        <w:rPr>
          <w:sz w:val="22"/>
          <w:szCs w:val="22"/>
        </w:rPr>
        <w:fldChar w:fldCharType="begin"/>
      </w:r>
      <w:r w:rsidRPr="00ED27AF">
        <w:rPr>
          <w:sz w:val="22"/>
          <w:szCs w:val="22"/>
        </w:rPr>
        <w:instrText xml:space="preserve"> SEQ Table \* ARABIC </w:instrText>
      </w:r>
      <w:r w:rsidRPr="00ED27AF">
        <w:rPr>
          <w:sz w:val="22"/>
          <w:szCs w:val="22"/>
        </w:rPr>
        <w:fldChar w:fldCharType="separate"/>
      </w:r>
      <w:r w:rsidR="00A258BF">
        <w:rPr>
          <w:noProof/>
          <w:sz w:val="22"/>
          <w:szCs w:val="22"/>
        </w:rPr>
        <w:t>4</w:t>
      </w:r>
      <w:r w:rsidRPr="00ED27AF">
        <w:rPr>
          <w:sz w:val="22"/>
          <w:szCs w:val="22"/>
        </w:rPr>
        <w:fldChar w:fldCharType="end"/>
      </w:r>
      <w:r w:rsidRPr="00ED27AF">
        <w:rPr>
          <w:sz w:val="22"/>
          <w:szCs w:val="22"/>
        </w:rPr>
        <w:t>:</w:t>
      </w:r>
      <w:r>
        <w:rPr>
          <w:sz w:val="22"/>
          <w:szCs w:val="22"/>
        </w:rPr>
        <w:t xml:space="preserve"> Simulation Assumptions for PDCCH (</w:t>
      </w:r>
      <w:r>
        <w:rPr>
          <w:sz w:val="22"/>
          <w:szCs w:val="22"/>
        </w:rPr>
        <w:fldChar w:fldCharType="begin"/>
      </w:r>
      <w:r>
        <w:rPr>
          <w:sz w:val="22"/>
          <w:szCs w:val="22"/>
        </w:rPr>
        <w:instrText xml:space="preserve"> REF _Ref16785631 \h </w:instrText>
      </w:r>
      <w:r>
        <w:rPr>
          <w:sz w:val="22"/>
          <w:szCs w:val="22"/>
        </w:rPr>
      </w:r>
      <w:r>
        <w:rPr>
          <w:sz w:val="22"/>
          <w:szCs w:val="22"/>
        </w:rPr>
        <w:fldChar w:fldCharType="separate"/>
      </w:r>
      <w:r w:rsidR="00A258BF" w:rsidRPr="0084215C">
        <w:rPr>
          <w:sz w:val="22"/>
          <w:szCs w:val="22"/>
        </w:rPr>
        <w:t xml:space="preserve">Figure </w:t>
      </w:r>
      <w:r w:rsidR="00A258BF">
        <w:rPr>
          <w:noProof/>
          <w:sz w:val="22"/>
          <w:szCs w:val="22"/>
        </w:rPr>
        <w:t>15</w:t>
      </w:r>
      <w:r>
        <w:rPr>
          <w:sz w:val="22"/>
          <w:szCs w:val="22"/>
        </w:rPr>
        <w:fldChar w:fldCharType="end"/>
      </w:r>
      <w:r>
        <w:rPr>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0D4C239F"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132BD5DA"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13B7CD50"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Values</w:t>
            </w:r>
          </w:p>
        </w:tc>
      </w:tr>
      <w:tr w:rsidR="00DC0116" w14:paraId="494F1B47"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CFF4F0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9875ED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B4DEA98"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AD6483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99D1C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01E48373"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2DAEA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E92D43A"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Agg</w:t>
            </w:r>
            <w:proofErr w:type="spellEnd"/>
            <w:r w:rsidRPr="00DC5D33">
              <w:rPr>
                <w:rFonts w:ascii="Arial" w:hAnsi="Arial" w:cs="Arial"/>
                <w:sz w:val="18"/>
                <w:szCs w:val="18"/>
                <w:lang w:eastAsia="ko-KR"/>
              </w:rPr>
              <w:t xml:space="preserve"> level 4,8,16</w:t>
            </w:r>
          </w:p>
        </w:tc>
      </w:tr>
      <w:tr w:rsidR="00DC0116" w14:paraId="5F6CA39D"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693861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8C7D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2CB936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delay spread =100</w:t>
            </w:r>
            <w:proofErr w:type="gramStart"/>
            <w:r w:rsidRPr="00DC5D33">
              <w:rPr>
                <w:rFonts w:ascii="Arial" w:hAnsi="Arial" w:cs="Arial"/>
                <w:sz w:val="18"/>
                <w:szCs w:val="18"/>
                <w:lang w:eastAsia="ko-KR"/>
              </w:rPr>
              <w:t xml:space="preserve">ns </w:t>
            </w:r>
            <w:r>
              <w:rPr>
                <w:rFonts w:ascii="Arial" w:hAnsi="Arial" w:cs="Arial"/>
                <w:sz w:val="18"/>
                <w:szCs w:val="18"/>
                <w:lang w:eastAsia="ko-KR"/>
              </w:rPr>
              <w:t>,</w:t>
            </w:r>
            <w:proofErr w:type="gramEnd"/>
            <w:r>
              <w:rPr>
                <w:rFonts w:ascii="Arial" w:hAnsi="Arial" w:cs="Arial"/>
                <w:sz w:val="18"/>
                <w:szCs w:val="18"/>
                <w:lang w:eastAsia="ko-KR"/>
              </w:rPr>
              <w:t xml:space="preserve"> </w:t>
            </w:r>
            <w:r w:rsidRPr="00DC5D33">
              <w:rPr>
                <w:rFonts w:ascii="Arial" w:hAnsi="Arial" w:cs="Arial"/>
                <w:sz w:val="18"/>
                <w:szCs w:val="18"/>
                <w:lang w:eastAsia="ko-KR"/>
              </w:rPr>
              <w:t>UE speed=3km/h.</w:t>
            </w:r>
          </w:p>
          <w:p w14:paraId="585E7AC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3B985E7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2EDAAF21"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CDBA9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7B222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236D1110"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67D40D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E2DF06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xml:space="preserve">) = (4, 8, 2, 2, 2; </w:t>
            </w:r>
            <w:proofErr w:type="gramStart"/>
            <w:r w:rsidRPr="00DC5D33">
              <w:rPr>
                <w:rFonts w:ascii="Arial" w:hAnsi="Arial" w:cs="Arial"/>
                <w:sz w:val="18"/>
                <w:szCs w:val="18"/>
                <w:lang w:eastAsia="ko-KR"/>
              </w:rPr>
              <w:t>1 ,</w:t>
            </w:r>
            <w:proofErr w:type="gramEnd"/>
            <w:r w:rsidRPr="00DC5D33">
              <w:rPr>
                <w:rFonts w:ascii="Arial" w:hAnsi="Arial" w:cs="Arial"/>
                <w:sz w:val="18"/>
                <w:szCs w:val="18"/>
                <w:lang w:eastAsia="ko-KR"/>
              </w:rPr>
              <w:t xml:space="preserve">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w:t>
            </w:r>
            <w:proofErr w:type="gramStart"/>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g,V</w:t>
            </w:r>
            <w:proofErr w:type="gramEnd"/>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695FE4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A3464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705822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30BA3948"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ED54D2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FE2F8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xml:space="preserve">) = (2, 4, 2, 1, 2; 1, 1); </w:t>
            </w:r>
          </w:p>
          <w:p w14:paraId="6D73389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xml:space="preserve">) = (0.5, </w:t>
            </w:r>
            <w:proofErr w:type="gramStart"/>
            <w:r w:rsidRPr="00DC5D33">
              <w:rPr>
                <w:rFonts w:ascii="Arial" w:hAnsi="Arial" w:cs="Arial"/>
                <w:i/>
                <w:iCs/>
                <w:sz w:val="18"/>
                <w:szCs w:val="18"/>
                <w:lang w:eastAsia="ko-KR"/>
              </w:rPr>
              <w:t>0.5)λ.</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7850041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w:t>
            </w:r>
            <w:proofErr w:type="gramStart"/>
            <w:r w:rsidRPr="00DC5D33">
              <w:rPr>
                <w:rFonts w:ascii="Arial" w:hAnsi="Arial" w:cs="Arial"/>
                <w:i/>
                <w:iCs/>
                <w:sz w:val="18"/>
                <w:szCs w:val="18"/>
                <w:lang w:eastAsia="ko-KR"/>
              </w:rPr>
              <w:t>);  *</w:t>
            </w:r>
            <w:proofErr w:type="gram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r w:rsidRPr="00DC5D33">
              <w:rPr>
                <w:rFonts w:ascii="Arial" w:hAnsi="Arial" w:cs="Arial"/>
                <w:i/>
                <w:iCs/>
                <w:sz w:val="18"/>
                <w:szCs w:val="18"/>
                <w:vertAlign w:val="subscript"/>
                <w:lang w:eastAsia="ko-KR"/>
              </w:rPr>
              <w:t>mg,ng</w:t>
            </w:r>
            <w:proofErr w:type="spell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92BBE4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3343EE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65EAD5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4E154A0B"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2FE9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F279F41"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proofErr w:type="gramStart"/>
            <w:r w:rsidRPr="00DC5D33">
              <w:rPr>
                <w:rFonts w:ascii="Arial" w:hAnsi="Arial" w:cs="Arial"/>
                <w:sz w:val="18"/>
                <w:szCs w:val="18"/>
                <w:vertAlign w:val="subscript"/>
                <w:lang w:eastAsia="ko-KR"/>
              </w:rPr>
              <w:t>UT,a</w:t>
            </w:r>
            <w:proofErr w:type="spellEnd"/>
            <w:proofErr w:type="gramEnd"/>
            <w:r w:rsidRPr="00DC5D33">
              <w:rPr>
                <w:rFonts w:ascii="Arial" w:hAnsi="Arial" w:cs="Arial"/>
                <w:sz w:val="18"/>
                <w:szCs w:val="18"/>
                <w:lang w:eastAsia="ko-KR"/>
              </w:rPr>
              <w:t xml:space="preserve"> uniformly distributed on [0, 360] degree</w:t>
            </w:r>
          </w:p>
        </w:tc>
      </w:tr>
      <w:tr w:rsidR="00DC0116" w14:paraId="36960376"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1C6622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AF9FE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48EABBB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40F959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EAA5E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5D347333"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3176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A5F1A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(TDM, soft combine); 2 TCI beams, 2 transmissions (soft-combine)</w:t>
            </w:r>
          </w:p>
        </w:tc>
      </w:tr>
      <w:tr w:rsidR="00DC0116" w14:paraId="728EBE8C"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0345C1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BCF1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65A1458C"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930F3D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608AB5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00978F78" w14:textId="6133D343" w:rsidR="00DC0116" w:rsidRDefault="00DC0116" w:rsidP="005738B2">
      <w:pPr>
        <w:jc w:val="center"/>
        <w:rPr>
          <w:b/>
        </w:rPr>
      </w:pPr>
    </w:p>
    <w:p w14:paraId="72FA56BB" w14:textId="78F7742B" w:rsidR="00DC0116" w:rsidRDefault="00DC0116" w:rsidP="00751BD7">
      <w:pPr>
        <w:rPr>
          <w:b/>
        </w:rPr>
      </w:pPr>
    </w:p>
    <w:sectPr w:rsidR="00DC0116" w:rsidSect="00671B4F">
      <w:headerReference w:type="even" r:id="rId27"/>
      <w:footerReference w:type="even" r:id="rId28"/>
      <w:footerReference w:type="default" r:id="rId2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CFD709" w14:textId="77777777" w:rsidR="005356D2" w:rsidRDefault="005356D2">
      <w:r>
        <w:separator/>
      </w:r>
    </w:p>
  </w:endnote>
  <w:endnote w:type="continuationSeparator" w:id="0">
    <w:p w14:paraId="5A508DE0" w14:textId="77777777" w:rsidR="005356D2" w:rsidRDefault="005356D2">
      <w:r>
        <w:continuationSeparator/>
      </w:r>
    </w:p>
  </w:endnote>
  <w:endnote w:type="continuationNotice" w:id="1">
    <w:p w14:paraId="73344343" w14:textId="77777777" w:rsidR="005356D2" w:rsidRDefault="005356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BA18D3" w:rsidRDefault="00BA18D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BA18D3" w:rsidRDefault="00BA18D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BA18D3" w:rsidRDefault="00BA18D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F6025B" w14:textId="77777777" w:rsidR="005356D2" w:rsidRDefault="005356D2">
      <w:r>
        <w:separator/>
      </w:r>
    </w:p>
  </w:footnote>
  <w:footnote w:type="continuationSeparator" w:id="0">
    <w:p w14:paraId="1FD1D08B" w14:textId="77777777" w:rsidR="005356D2" w:rsidRDefault="005356D2">
      <w:r>
        <w:continuationSeparator/>
      </w:r>
    </w:p>
  </w:footnote>
  <w:footnote w:type="continuationNotice" w:id="1">
    <w:p w14:paraId="043D6B8B" w14:textId="77777777" w:rsidR="005356D2" w:rsidRDefault="005356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BA18D3" w:rsidRDefault="00BA18D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9F64121"/>
    <w:multiLevelType w:val="hybridMultilevel"/>
    <w:tmpl w:val="95E62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325A7F"/>
    <w:multiLevelType w:val="hybridMultilevel"/>
    <w:tmpl w:val="1E449B1C"/>
    <w:lvl w:ilvl="0" w:tplc="EBF4A472">
      <w:start w:val="1"/>
      <w:numFmt w:val="bullet"/>
      <w:lvlText w:val=""/>
      <w:lvlJc w:val="left"/>
      <w:pPr>
        <w:tabs>
          <w:tab w:val="num" w:pos="720"/>
        </w:tabs>
        <w:ind w:left="720" w:hanging="360"/>
      </w:pPr>
      <w:rPr>
        <w:rFonts w:ascii="Symbol" w:hAnsi="Symbol" w:hint="default"/>
      </w:rPr>
    </w:lvl>
    <w:lvl w:ilvl="1" w:tplc="49163A9C" w:tentative="1">
      <w:start w:val="1"/>
      <w:numFmt w:val="bullet"/>
      <w:lvlText w:val=""/>
      <w:lvlJc w:val="left"/>
      <w:pPr>
        <w:tabs>
          <w:tab w:val="num" w:pos="1440"/>
        </w:tabs>
        <w:ind w:left="1440" w:hanging="360"/>
      </w:pPr>
      <w:rPr>
        <w:rFonts w:ascii="Symbol" w:hAnsi="Symbol" w:hint="default"/>
      </w:rPr>
    </w:lvl>
    <w:lvl w:ilvl="2" w:tplc="D534D6FE" w:tentative="1">
      <w:start w:val="1"/>
      <w:numFmt w:val="bullet"/>
      <w:lvlText w:val=""/>
      <w:lvlJc w:val="left"/>
      <w:pPr>
        <w:tabs>
          <w:tab w:val="num" w:pos="2160"/>
        </w:tabs>
        <w:ind w:left="2160" w:hanging="360"/>
      </w:pPr>
      <w:rPr>
        <w:rFonts w:ascii="Symbol" w:hAnsi="Symbol" w:hint="default"/>
      </w:rPr>
    </w:lvl>
    <w:lvl w:ilvl="3" w:tplc="77187552" w:tentative="1">
      <w:start w:val="1"/>
      <w:numFmt w:val="bullet"/>
      <w:lvlText w:val=""/>
      <w:lvlJc w:val="left"/>
      <w:pPr>
        <w:tabs>
          <w:tab w:val="num" w:pos="2880"/>
        </w:tabs>
        <w:ind w:left="2880" w:hanging="360"/>
      </w:pPr>
      <w:rPr>
        <w:rFonts w:ascii="Symbol" w:hAnsi="Symbol" w:hint="default"/>
      </w:rPr>
    </w:lvl>
    <w:lvl w:ilvl="4" w:tplc="3508BCC0" w:tentative="1">
      <w:start w:val="1"/>
      <w:numFmt w:val="bullet"/>
      <w:lvlText w:val=""/>
      <w:lvlJc w:val="left"/>
      <w:pPr>
        <w:tabs>
          <w:tab w:val="num" w:pos="3600"/>
        </w:tabs>
        <w:ind w:left="3600" w:hanging="360"/>
      </w:pPr>
      <w:rPr>
        <w:rFonts w:ascii="Symbol" w:hAnsi="Symbol" w:hint="default"/>
      </w:rPr>
    </w:lvl>
    <w:lvl w:ilvl="5" w:tplc="965CEB86" w:tentative="1">
      <w:start w:val="1"/>
      <w:numFmt w:val="bullet"/>
      <w:lvlText w:val=""/>
      <w:lvlJc w:val="left"/>
      <w:pPr>
        <w:tabs>
          <w:tab w:val="num" w:pos="4320"/>
        </w:tabs>
        <w:ind w:left="4320" w:hanging="360"/>
      </w:pPr>
      <w:rPr>
        <w:rFonts w:ascii="Symbol" w:hAnsi="Symbol" w:hint="default"/>
      </w:rPr>
    </w:lvl>
    <w:lvl w:ilvl="6" w:tplc="1BCE333E" w:tentative="1">
      <w:start w:val="1"/>
      <w:numFmt w:val="bullet"/>
      <w:lvlText w:val=""/>
      <w:lvlJc w:val="left"/>
      <w:pPr>
        <w:tabs>
          <w:tab w:val="num" w:pos="5040"/>
        </w:tabs>
        <w:ind w:left="5040" w:hanging="360"/>
      </w:pPr>
      <w:rPr>
        <w:rFonts w:ascii="Symbol" w:hAnsi="Symbol" w:hint="default"/>
      </w:rPr>
    </w:lvl>
    <w:lvl w:ilvl="7" w:tplc="3208BF88" w:tentative="1">
      <w:start w:val="1"/>
      <w:numFmt w:val="bullet"/>
      <w:lvlText w:val=""/>
      <w:lvlJc w:val="left"/>
      <w:pPr>
        <w:tabs>
          <w:tab w:val="num" w:pos="5760"/>
        </w:tabs>
        <w:ind w:left="5760" w:hanging="360"/>
      </w:pPr>
      <w:rPr>
        <w:rFonts w:ascii="Symbol" w:hAnsi="Symbol" w:hint="default"/>
      </w:rPr>
    </w:lvl>
    <w:lvl w:ilvl="8" w:tplc="49CECA64"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1073545"/>
    <w:multiLevelType w:val="hybridMultilevel"/>
    <w:tmpl w:val="7F24EE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6" w15:restartNumberingAfterBreak="0">
    <w:nsid w:val="240622F3"/>
    <w:multiLevelType w:val="hybridMultilevel"/>
    <w:tmpl w:val="0A908FAE"/>
    <w:lvl w:ilvl="0" w:tplc="A12C949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 w15:restartNumberingAfterBreak="0">
    <w:nsid w:val="251D7BD9"/>
    <w:multiLevelType w:val="hybridMultilevel"/>
    <w:tmpl w:val="F6A60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7D185B"/>
    <w:multiLevelType w:val="hybridMultilevel"/>
    <w:tmpl w:val="32540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01BB5"/>
    <w:multiLevelType w:val="hybridMultilevel"/>
    <w:tmpl w:val="55AE80B2"/>
    <w:lvl w:ilvl="0" w:tplc="A12C9496">
      <w:start w:val="1"/>
      <w:numFmt w:val="bullet"/>
      <w:lvlText w:val=""/>
      <w:lvlJc w:val="left"/>
      <w:pPr>
        <w:tabs>
          <w:tab w:val="num" w:pos="720"/>
        </w:tabs>
        <w:ind w:left="720" w:hanging="360"/>
      </w:pPr>
      <w:rPr>
        <w:rFonts w:ascii="Symbol" w:hAnsi="Symbol" w:hint="default"/>
      </w:rPr>
    </w:lvl>
    <w:lvl w:ilvl="1" w:tplc="B9E070BA">
      <w:start w:val="121"/>
      <w:numFmt w:val="bullet"/>
      <w:lvlText w:val="−"/>
      <w:lvlJc w:val="left"/>
      <w:pPr>
        <w:tabs>
          <w:tab w:val="num" w:pos="1440"/>
        </w:tabs>
        <w:ind w:left="1440" w:hanging="360"/>
      </w:pPr>
      <w:rPr>
        <w:rFonts w:ascii="Calibre Regular" w:hAnsi="Calibre Regular" w:hint="default"/>
      </w:rPr>
    </w:lvl>
    <w:lvl w:ilvl="2" w:tplc="F554226C">
      <w:start w:val="121"/>
      <w:numFmt w:val="bullet"/>
      <w:lvlText w:val="−"/>
      <w:lvlJc w:val="left"/>
      <w:pPr>
        <w:tabs>
          <w:tab w:val="num" w:pos="2160"/>
        </w:tabs>
        <w:ind w:left="2160" w:hanging="360"/>
      </w:pPr>
      <w:rPr>
        <w:rFonts w:ascii="Calibre Regular" w:hAnsi="Calibre Regular" w:hint="default"/>
      </w:rPr>
    </w:lvl>
    <w:lvl w:ilvl="3" w:tplc="EFF2971A" w:tentative="1">
      <w:start w:val="1"/>
      <w:numFmt w:val="bullet"/>
      <w:lvlText w:val=""/>
      <w:lvlJc w:val="left"/>
      <w:pPr>
        <w:tabs>
          <w:tab w:val="num" w:pos="2880"/>
        </w:tabs>
        <w:ind w:left="2880" w:hanging="360"/>
      </w:pPr>
      <w:rPr>
        <w:rFonts w:ascii="Symbol" w:hAnsi="Symbol" w:hint="default"/>
      </w:rPr>
    </w:lvl>
    <w:lvl w:ilvl="4" w:tplc="342E111A" w:tentative="1">
      <w:start w:val="1"/>
      <w:numFmt w:val="bullet"/>
      <w:lvlText w:val=""/>
      <w:lvlJc w:val="left"/>
      <w:pPr>
        <w:tabs>
          <w:tab w:val="num" w:pos="3600"/>
        </w:tabs>
        <w:ind w:left="3600" w:hanging="360"/>
      </w:pPr>
      <w:rPr>
        <w:rFonts w:ascii="Symbol" w:hAnsi="Symbol" w:hint="default"/>
      </w:rPr>
    </w:lvl>
    <w:lvl w:ilvl="5" w:tplc="616E1EDC" w:tentative="1">
      <w:start w:val="1"/>
      <w:numFmt w:val="bullet"/>
      <w:lvlText w:val=""/>
      <w:lvlJc w:val="left"/>
      <w:pPr>
        <w:tabs>
          <w:tab w:val="num" w:pos="4320"/>
        </w:tabs>
        <w:ind w:left="4320" w:hanging="360"/>
      </w:pPr>
      <w:rPr>
        <w:rFonts w:ascii="Symbol" w:hAnsi="Symbol" w:hint="default"/>
      </w:rPr>
    </w:lvl>
    <w:lvl w:ilvl="6" w:tplc="39CE168A" w:tentative="1">
      <w:start w:val="1"/>
      <w:numFmt w:val="bullet"/>
      <w:lvlText w:val=""/>
      <w:lvlJc w:val="left"/>
      <w:pPr>
        <w:tabs>
          <w:tab w:val="num" w:pos="5040"/>
        </w:tabs>
        <w:ind w:left="5040" w:hanging="360"/>
      </w:pPr>
      <w:rPr>
        <w:rFonts w:ascii="Symbol" w:hAnsi="Symbol" w:hint="default"/>
      </w:rPr>
    </w:lvl>
    <w:lvl w:ilvl="7" w:tplc="2D20B468" w:tentative="1">
      <w:start w:val="1"/>
      <w:numFmt w:val="bullet"/>
      <w:lvlText w:val=""/>
      <w:lvlJc w:val="left"/>
      <w:pPr>
        <w:tabs>
          <w:tab w:val="num" w:pos="5760"/>
        </w:tabs>
        <w:ind w:left="5760" w:hanging="360"/>
      </w:pPr>
      <w:rPr>
        <w:rFonts w:ascii="Symbol" w:hAnsi="Symbol" w:hint="default"/>
      </w:rPr>
    </w:lvl>
    <w:lvl w:ilvl="8" w:tplc="7918F4F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42C4B37"/>
    <w:multiLevelType w:val="hybridMultilevel"/>
    <w:tmpl w:val="9072E63E"/>
    <w:lvl w:ilvl="0" w:tplc="9AD20EC6">
      <w:start w:val="1"/>
      <w:numFmt w:val="bullet"/>
      <w:lvlText w:val=""/>
      <w:lvlJc w:val="left"/>
      <w:pPr>
        <w:tabs>
          <w:tab w:val="num" w:pos="720"/>
        </w:tabs>
        <w:ind w:left="720" w:hanging="360"/>
      </w:pPr>
      <w:rPr>
        <w:rFonts w:ascii="Symbol" w:hAnsi="Symbol" w:hint="default"/>
      </w:rPr>
    </w:lvl>
    <w:lvl w:ilvl="1" w:tplc="16446C14" w:tentative="1">
      <w:start w:val="1"/>
      <w:numFmt w:val="bullet"/>
      <w:lvlText w:val=""/>
      <w:lvlJc w:val="left"/>
      <w:pPr>
        <w:tabs>
          <w:tab w:val="num" w:pos="1440"/>
        </w:tabs>
        <w:ind w:left="1440" w:hanging="360"/>
      </w:pPr>
      <w:rPr>
        <w:rFonts w:ascii="Symbol" w:hAnsi="Symbol" w:hint="default"/>
      </w:rPr>
    </w:lvl>
    <w:lvl w:ilvl="2" w:tplc="CF22D5FA" w:tentative="1">
      <w:start w:val="1"/>
      <w:numFmt w:val="bullet"/>
      <w:lvlText w:val=""/>
      <w:lvlJc w:val="left"/>
      <w:pPr>
        <w:tabs>
          <w:tab w:val="num" w:pos="2160"/>
        </w:tabs>
        <w:ind w:left="2160" w:hanging="360"/>
      </w:pPr>
      <w:rPr>
        <w:rFonts w:ascii="Symbol" w:hAnsi="Symbol" w:hint="default"/>
      </w:rPr>
    </w:lvl>
    <w:lvl w:ilvl="3" w:tplc="7C704AB8" w:tentative="1">
      <w:start w:val="1"/>
      <w:numFmt w:val="bullet"/>
      <w:lvlText w:val=""/>
      <w:lvlJc w:val="left"/>
      <w:pPr>
        <w:tabs>
          <w:tab w:val="num" w:pos="2880"/>
        </w:tabs>
        <w:ind w:left="2880" w:hanging="360"/>
      </w:pPr>
      <w:rPr>
        <w:rFonts w:ascii="Symbol" w:hAnsi="Symbol" w:hint="default"/>
      </w:rPr>
    </w:lvl>
    <w:lvl w:ilvl="4" w:tplc="00DC7008" w:tentative="1">
      <w:start w:val="1"/>
      <w:numFmt w:val="bullet"/>
      <w:lvlText w:val=""/>
      <w:lvlJc w:val="left"/>
      <w:pPr>
        <w:tabs>
          <w:tab w:val="num" w:pos="3600"/>
        </w:tabs>
        <w:ind w:left="3600" w:hanging="360"/>
      </w:pPr>
      <w:rPr>
        <w:rFonts w:ascii="Symbol" w:hAnsi="Symbol" w:hint="default"/>
      </w:rPr>
    </w:lvl>
    <w:lvl w:ilvl="5" w:tplc="64602534" w:tentative="1">
      <w:start w:val="1"/>
      <w:numFmt w:val="bullet"/>
      <w:lvlText w:val=""/>
      <w:lvlJc w:val="left"/>
      <w:pPr>
        <w:tabs>
          <w:tab w:val="num" w:pos="4320"/>
        </w:tabs>
        <w:ind w:left="4320" w:hanging="360"/>
      </w:pPr>
      <w:rPr>
        <w:rFonts w:ascii="Symbol" w:hAnsi="Symbol" w:hint="default"/>
      </w:rPr>
    </w:lvl>
    <w:lvl w:ilvl="6" w:tplc="C5AE3000" w:tentative="1">
      <w:start w:val="1"/>
      <w:numFmt w:val="bullet"/>
      <w:lvlText w:val=""/>
      <w:lvlJc w:val="left"/>
      <w:pPr>
        <w:tabs>
          <w:tab w:val="num" w:pos="5040"/>
        </w:tabs>
        <w:ind w:left="5040" w:hanging="360"/>
      </w:pPr>
      <w:rPr>
        <w:rFonts w:ascii="Symbol" w:hAnsi="Symbol" w:hint="default"/>
      </w:rPr>
    </w:lvl>
    <w:lvl w:ilvl="7" w:tplc="BEE870A0" w:tentative="1">
      <w:start w:val="1"/>
      <w:numFmt w:val="bullet"/>
      <w:lvlText w:val=""/>
      <w:lvlJc w:val="left"/>
      <w:pPr>
        <w:tabs>
          <w:tab w:val="num" w:pos="5760"/>
        </w:tabs>
        <w:ind w:left="5760" w:hanging="360"/>
      </w:pPr>
      <w:rPr>
        <w:rFonts w:ascii="Symbol" w:hAnsi="Symbol" w:hint="default"/>
      </w:rPr>
    </w:lvl>
    <w:lvl w:ilvl="8" w:tplc="442A77B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62B53F7"/>
    <w:multiLevelType w:val="hybridMultilevel"/>
    <w:tmpl w:val="093CB572"/>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1F04862"/>
    <w:multiLevelType w:val="hybridMultilevel"/>
    <w:tmpl w:val="40AED238"/>
    <w:lvl w:ilvl="0" w:tplc="561A7B84">
      <w:start w:val="1"/>
      <w:numFmt w:val="bullet"/>
      <w:lvlText w:val=""/>
      <w:lvlJc w:val="left"/>
      <w:pPr>
        <w:tabs>
          <w:tab w:val="num" w:pos="720"/>
        </w:tabs>
        <w:ind w:left="720" w:hanging="360"/>
      </w:pPr>
      <w:rPr>
        <w:rFonts w:ascii="Symbol" w:hAnsi="Symbol" w:hint="default"/>
      </w:rPr>
    </w:lvl>
    <w:lvl w:ilvl="1" w:tplc="D8B0649E" w:tentative="1">
      <w:start w:val="1"/>
      <w:numFmt w:val="bullet"/>
      <w:lvlText w:val=""/>
      <w:lvlJc w:val="left"/>
      <w:pPr>
        <w:tabs>
          <w:tab w:val="num" w:pos="1440"/>
        </w:tabs>
        <w:ind w:left="1440" w:hanging="360"/>
      </w:pPr>
      <w:rPr>
        <w:rFonts w:ascii="Symbol" w:hAnsi="Symbol" w:hint="default"/>
      </w:rPr>
    </w:lvl>
    <w:lvl w:ilvl="2" w:tplc="95F67830" w:tentative="1">
      <w:start w:val="1"/>
      <w:numFmt w:val="bullet"/>
      <w:lvlText w:val=""/>
      <w:lvlJc w:val="left"/>
      <w:pPr>
        <w:tabs>
          <w:tab w:val="num" w:pos="2160"/>
        </w:tabs>
        <w:ind w:left="2160" w:hanging="360"/>
      </w:pPr>
      <w:rPr>
        <w:rFonts w:ascii="Symbol" w:hAnsi="Symbol" w:hint="default"/>
      </w:rPr>
    </w:lvl>
    <w:lvl w:ilvl="3" w:tplc="52666B68" w:tentative="1">
      <w:start w:val="1"/>
      <w:numFmt w:val="bullet"/>
      <w:lvlText w:val=""/>
      <w:lvlJc w:val="left"/>
      <w:pPr>
        <w:tabs>
          <w:tab w:val="num" w:pos="2880"/>
        </w:tabs>
        <w:ind w:left="2880" w:hanging="360"/>
      </w:pPr>
      <w:rPr>
        <w:rFonts w:ascii="Symbol" w:hAnsi="Symbol" w:hint="default"/>
      </w:rPr>
    </w:lvl>
    <w:lvl w:ilvl="4" w:tplc="DF820426" w:tentative="1">
      <w:start w:val="1"/>
      <w:numFmt w:val="bullet"/>
      <w:lvlText w:val=""/>
      <w:lvlJc w:val="left"/>
      <w:pPr>
        <w:tabs>
          <w:tab w:val="num" w:pos="3600"/>
        </w:tabs>
        <w:ind w:left="3600" w:hanging="360"/>
      </w:pPr>
      <w:rPr>
        <w:rFonts w:ascii="Symbol" w:hAnsi="Symbol" w:hint="default"/>
      </w:rPr>
    </w:lvl>
    <w:lvl w:ilvl="5" w:tplc="A998D520" w:tentative="1">
      <w:start w:val="1"/>
      <w:numFmt w:val="bullet"/>
      <w:lvlText w:val=""/>
      <w:lvlJc w:val="left"/>
      <w:pPr>
        <w:tabs>
          <w:tab w:val="num" w:pos="4320"/>
        </w:tabs>
        <w:ind w:left="4320" w:hanging="360"/>
      </w:pPr>
      <w:rPr>
        <w:rFonts w:ascii="Symbol" w:hAnsi="Symbol" w:hint="default"/>
      </w:rPr>
    </w:lvl>
    <w:lvl w:ilvl="6" w:tplc="E7A68E48" w:tentative="1">
      <w:start w:val="1"/>
      <w:numFmt w:val="bullet"/>
      <w:lvlText w:val=""/>
      <w:lvlJc w:val="left"/>
      <w:pPr>
        <w:tabs>
          <w:tab w:val="num" w:pos="5040"/>
        </w:tabs>
        <w:ind w:left="5040" w:hanging="360"/>
      </w:pPr>
      <w:rPr>
        <w:rFonts w:ascii="Symbol" w:hAnsi="Symbol" w:hint="default"/>
      </w:rPr>
    </w:lvl>
    <w:lvl w:ilvl="7" w:tplc="CE98559A" w:tentative="1">
      <w:start w:val="1"/>
      <w:numFmt w:val="bullet"/>
      <w:lvlText w:val=""/>
      <w:lvlJc w:val="left"/>
      <w:pPr>
        <w:tabs>
          <w:tab w:val="num" w:pos="5760"/>
        </w:tabs>
        <w:ind w:left="5760" w:hanging="360"/>
      </w:pPr>
      <w:rPr>
        <w:rFonts w:ascii="Symbol" w:hAnsi="Symbol" w:hint="default"/>
      </w:rPr>
    </w:lvl>
    <w:lvl w:ilvl="8" w:tplc="53B239C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51476264"/>
    <w:multiLevelType w:val="hybridMultilevel"/>
    <w:tmpl w:val="D3E6993E"/>
    <w:lvl w:ilvl="0" w:tplc="5EF2DF58">
      <w:start w:val="1"/>
      <w:numFmt w:val="bullet"/>
      <w:lvlText w:val=""/>
      <w:lvlJc w:val="left"/>
      <w:pPr>
        <w:tabs>
          <w:tab w:val="num" w:pos="720"/>
        </w:tabs>
        <w:ind w:left="720" w:hanging="360"/>
      </w:pPr>
      <w:rPr>
        <w:rFonts w:ascii="Symbol" w:hAnsi="Symbol" w:hint="default"/>
      </w:rPr>
    </w:lvl>
    <w:lvl w:ilvl="1" w:tplc="C6D21FA2">
      <w:start w:val="121"/>
      <w:numFmt w:val="bullet"/>
      <w:lvlText w:val="−"/>
      <w:lvlJc w:val="left"/>
      <w:pPr>
        <w:tabs>
          <w:tab w:val="num" w:pos="1440"/>
        </w:tabs>
        <w:ind w:left="1440" w:hanging="360"/>
      </w:pPr>
      <w:rPr>
        <w:rFonts w:ascii="Calibre Regular" w:hAnsi="Calibre Regular" w:hint="default"/>
      </w:rPr>
    </w:lvl>
    <w:lvl w:ilvl="2" w:tplc="0A222610" w:tentative="1">
      <w:start w:val="1"/>
      <w:numFmt w:val="bullet"/>
      <w:lvlText w:val=""/>
      <w:lvlJc w:val="left"/>
      <w:pPr>
        <w:tabs>
          <w:tab w:val="num" w:pos="2160"/>
        </w:tabs>
        <w:ind w:left="2160" w:hanging="360"/>
      </w:pPr>
      <w:rPr>
        <w:rFonts w:ascii="Symbol" w:hAnsi="Symbol" w:hint="default"/>
      </w:rPr>
    </w:lvl>
    <w:lvl w:ilvl="3" w:tplc="8CEA99AE" w:tentative="1">
      <w:start w:val="1"/>
      <w:numFmt w:val="bullet"/>
      <w:lvlText w:val=""/>
      <w:lvlJc w:val="left"/>
      <w:pPr>
        <w:tabs>
          <w:tab w:val="num" w:pos="2880"/>
        </w:tabs>
        <w:ind w:left="2880" w:hanging="360"/>
      </w:pPr>
      <w:rPr>
        <w:rFonts w:ascii="Symbol" w:hAnsi="Symbol" w:hint="default"/>
      </w:rPr>
    </w:lvl>
    <w:lvl w:ilvl="4" w:tplc="0D3ABD0E" w:tentative="1">
      <w:start w:val="1"/>
      <w:numFmt w:val="bullet"/>
      <w:lvlText w:val=""/>
      <w:lvlJc w:val="left"/>
      <w:pPr>
        <w:tabs>
          <w:tab w:val="num" w:pos="3600"/>
        </w:tabs>
        <w:ind w:left="3600" w:hanging="360"/>
      </w:pPr>
      <w:rPr>
        <w:rFonts w:ascii="Symbol" w:hAnsi="Symbol" w:hint="default"/>
      </w:rPr>
    </w:lvl>
    <w:lvl w:ilvl="5" w:tplc="5706DBB2" w:tentative="1">
      <w:start w:val="1"/>
      <w:numFmt w:val="bullet"/>
      <w:lvlText w:val=""/>
      <w:lvlJc w:val="left"/>
      <w:pPr>
        <w:tabs>
          <w:tab w:val="num" w:pos="4320"/>
        </w:tabs>
        <w:ind w:left="4320" w:hanging="360"/>
      </w:pPr>
      <w:rPr>
        <w:rFonts w:ascii="Symbol" w:hAnsi="Symbol" w:hint="default"/>
      </w:rPr>
    </w:lvl>
    <w:lvl w:ilvl="6" w:tplc="E98C605C" w:tentative="1">
      <w:start w:val="1"/>
      <w:numFmt w:val="bullet"/>
      <w:lvlText w:val=""/>
      <w:lvlJc w:val="left"/>
      <w:pPr>
        <w:tabs>
          <w:tab w:val="num" w:pos="5040"/>
        </w:tabs>
        <w:ind w:left="5040" w:hanging="360"/>
      </w:pPr>
      <w:rPr>
        <w:rFonts w:ascii="Symbol" w:hAnsi="Symbol" w:hint="default"/>
      </w:rPr>
    </w:lvl>
    <w:lvl w:ilvl="7" w:tplc="25AA4962" w:tentative="1">
      <w:start w:val="1"/>
      <w:numFmt w:val="bullet"/>
      <w:lvlText w:val=""/>
      <w:lvlJc w:val="left"/>
      <w:pPr>
        <w:tabs>
          <w:tab w:val="num" w:pos="5760"/>
        </w:tabs>
        <w:ind w:left="5760" w:hanging="360"/>
      </w:pPr>
      <w:rPr>
        <w:rFonts w:ascii="Symbol" w:hAnsi="Symbol" w:hint="default"/>
      </w:rPr>
    </w:lvl>
    <w:lvl w:ilvl="8" w:tplc="A192F53E"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57E24EA1"/>
    <w:multiLevelType w:val="hybridMultilevel"/>
    <w:tmpl w:val="8152B586"/>
    <w:lvl w:ilvl="0" w:tplc="DEE0F9AC">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1820C506" w:tentative="1">
      <w:start w:val="1"/>
      <w:numFmt w:val="bullet"/>
      <w:lvlText w:val=""/>
      <w:lvlJc w:val="left"/>
      <w:pPr>
        <w:tabs>
          <w:tab w:val="num" w:pos="2160"/>
        </w:tabs>
        <w:ind w:left="2160" w:hanging="360"/>
      </w:pPr>
      <w:rPr>
        <w:rFonts w:ascii="Symbol" w:hAnsi="Symbol" w:hint="default"/>
      </w:rPr>
    </w:lvl>
    <w:lvl w:ilvl="3" w:tplc="17A0A2BA" w:tentative="1">
      <w:start w:val="1"/>
      <w:numFmt w:val="bullet"/>
      <w:lvlText w:val=""/>
      <w:lvlJc w:val="left"/>
      <w:pPr>
        <w:tabs>
          <w:tab w:val="num" w:pos="2880"/>
        </w:tabs>
        <w:ind w:left="2880" w:hanging="360"/>
      </w:pPr>
      <w:rPr>
        <w:rFonts w:ascii="Symbol" w:hAnsi="Symbol" w:hint="default"/>
      </w:rPr>
    </w:lvl>
    <w:lvl w:ilvl="4" w:tplc="2FCC2808" w:tentative="1">
      <w:start w:val="1"/>
      <w:numFmt w:val="bullet"/>
      <w:lvlText w:val=""/>
      <w:lvlJc w:val="left"/>
      <w:pPr>
        <w:tabs>
          <w:tab w:val="num" w:pos="3600"/>
        </w:tabs>
        <w:ind w:left="3600" w:hanging="360"/>
      </w:pPr>
      <w:rPr>
        <w:rFonts w:ascii="Symbol" w:hAnsi="Symbol" w:hint="default"/>
      </w:rPr>
    </w:lvl>
    <w:lvl w:ilvl="5" w:tplc="2408D38A" w:tentative="1">
      <w:start w:val="1"/>
      <w:numFmt w:val="bullet"/>
      <w:lvlText w:val=""/>
      <w:lvlJc w:val="left"/>
      <w:pPr>
        <w:tabs>
          <w:tab w:val="num" w:pos="4320"/>
        </w:tabs>
        <w:ind w:left="4320" w:hanging="360"/>
      </w:pPr>
      <w:rPr>
        <w:rFonts w:ascii="Symbol" w:hAnsi="Symbol" w:hint="default"/>
      </w:rPr>
    </w:lvl>
    <w:lvl w:ilvl="6" w:tplc="0CF20B64" w:tentative="1">
      <w:start w:val="1"/>
      <w:numFmt w:val="bullet"/>
      <w:lvlText w:val=""/>
      <w:lvlJc w:val="left"/>
      <w:pPr>
        <w:tabs>
          <w:tab w:val="num" w:pos="5040"/>
        </w:tabs>
        <w:ind w:left="5040" w:hanging="360"/>
      </w:pPr>
      <w:rPr>
        <w:rFonts w:ascii="Symbol" w:hAnsi="Symbol" w:hint="default"/>
      </w:rPr>
    </w:lvl>
    <w:lvl w:ilvl="7" w:tplc="7B3888F4" w:tentative="1">
      <w:start w:val="1"/>
      <w:numFmt w:val="bullet"/>
      <w:lvlText w:val=""/>
      <w:lvlJc w:val="left"/>
      <w:pPr>
        <w:tabs>
          <w:tab w:val="num" w:pos="5760"/>
        </w:tabs>
        <w:ind w:left="5760" w:hanging="360"/>
      </w:pPr>
      <w:rPr>
        <w:rFonts w:ascii="Symbol" w:hAnsi="Symbol" w:hint="default"/>
      </w:rPr>
    </w:lvl>
    <w:lvl w:ilvl="8" w:tplc="879CD18C"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5EEA71DC"/>
    <w:multiLevelType w:val="hybridMultilevel"/>
    <w:tmpl w:val="8DBAABD6"/>
    <w:lvl w:ilvl="0" w:tplc="5774665C">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5E0EBFF6" w:tentative="1">
      <w:start w:val="1"/>
      <w:numFmt w:val="bullet"/>
      <w:lvlText w:val=""/>
      <w:lvlJc w:val="left"/>
      <w:pPr>
        <w:tabs>
          <w:tab w:val="num" w:pos="2880"/>
        </w:tabs>
        <w:ind w:left="2880" w:hanging="360"/>
      </w:pPr>
      <w:rPr>
        <w:rFonts w:ascii="Symbol" w:hAnsi="Symbol" w:hint="default"/>
      </w:rPr>
    </w:lvl>
    <w:lvl w:ilvl="4" w:tplc="B704B6B0" w:tentative="1">
      <w:start w:val="1"/>
      <w:numFmt w:val="bullet"/>
      <w:lvlText w:val=""/>
      <w:lvlJc w:val="left"/>
      <w:pPr>
        <w:tabs>
          <w:tab w:val="num" w:pos="3600"/>
        </w:tabs>
        <w:ind w:left="3600" w:hanging="360"/>
      </w:pPr>
      <w:rPr>
        <w:rFonts w:ascii="Symbol" w:hAnsi="Symbol" w:hint="default"/>
      </w:rPr>
    </w:lvl>
    <w:lvl w:ilvl="5" w:tplc="1E10934C" w:tentative="1">
      <w:start w:val="1"/>
      <w:numFmt w:val="bullet"/>
      <w:lvlText w:val=""/>
      <w:lvlJc w:val="left"/>
      <w:pPr>
        <w:tabs>
          <w:tab w:val="num" w:pos="4320"/>
        </w:tabs>
        <w:ind w:left="4320" w:hanging="360"/>
      </w:pPr>
      <w:rPr>
        <w:rFonts w:ascii="Symbol" w:hAnsi="Symbol" w:hint="default"/>
      </w:rPr>
    </w:lvl>
    <w:lvl w:ilvl="6" w:tplc="430475B2" w:tentative="1">
      <w:start w:val="1"/>
      <w:numFmt w:val="bullet"/>
      <w:lvlText w:val=""/>
      <w:lvlJc w:val="left"/>
      <w:pPr>
        <w:tabs>
          <w:tab w:val="num" w:pos="5040"/>
        </w:tabs>
        <w:ind w:left="5040" w:hanging="360"/>
      </w:pPr>
      <w:rPr>
        <w:rFonts w:ascii="Symbol" w:hAnsi="Symbol" w:hint="default"/>
      </w:rPr>
    </w:lvl>
    <w:lvl w:ilvl="7" w:tplc="BEB0FAC4" w:tentative="1">
      <w:start w:val="1"/>
      <w:numFmt w:val="bullet"/>
      <w:lvlText w:val=""/>
      <w:lvlJc w:val="left"/>
      <w:pPr>
        <w:tabs>
          <w:tab w:val="num" w:pos="5760"/>
        </w:tabs>
        <w:ind w:left="5760" w:hanging="360"/>
      </w:pPr>
      <w:rPr>
        <w:rFonts w:ascii="Symbol" w:hAnsi="Symbol" w:hint="default"/>
      </w:rPr>
    </w:lvl>
    <w:lvl w:ilvl="8" w:tplc="FEB03D04"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63853D57"/>
    <w:multiLevelType w:val="hybridMultilevel"/>
    <w:tmpl w:val="E6F4D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65A62FD"/>
    <w:multiLevelType w:val="hybridMultilevel"/>
    <w:tmpl w:val="A0927EC6"/>
    <w:lvl w:ilvl="0" w:tplc="1B84DCCA">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121E65DE" w:tentative="1">
      <w:start w:val="1"/>
      <w:numFmt w:val="bullet"/>
      <w:lvlText w:val=""/>
      <w:lvlJc w:val="left"/>
      <w:pPr>
        <w:tabs>
          <w:tab w:val="num" w:pos="2160"/>
        </w:tabs>
        <w:ind w:left="2160" w:hanging="360"/>
      </w:pPr>
      <w:rPr>
        <w:rFonts w:ascii="Symbol" w:hAnsi="Symbol" w:hint="default"/>
      </w:rPr>
    </w:lvl>
    <w:lvl w:ilvl="3" w:tplc="73BC9616" w:tentative="1">
      <w:start w:val="1"/>
      <w:numFmt w:val="bullet"/>
      <w:lvlText w:val=""/>
      <w:lvlJc w:val="left"/>
      <w:pPr>
        <w:tabs>
          <w:tab w:val="num" w:pos="2880"/>
        </w:tabs>
        <w:ind w:left="2880" w:hanging="360"/>
      </w:pPr>
      <w:rPr>
        <w:rFonts w:ascii="Symbol" w:hAnsi="Symbol" w:hint="default"/>
      </w:rPr>
    </w:lvl>
    <w:lvl w:ilvl="4" w:tplc="377CDEB0" w:tentative="1">
      <w:start w:val="1"/>
      <w:numFmt w:val="bullet"/>
      <w:lvlText w:val=""/>
      <w:lvlJc w:val="left"/>
      <w:pPr>
        <w:tabs>
          <w:tab w:val="num" w:pos="3600"/>
        </w:tabs>
        <w:ind w:left="3600" w:hanging="360"/>
      </w:pPr>
      <w:rPr>
        <w:rFonts w:ascii="Symbol" w:hAnsi="Symbol" w:hint="default"/>
      </w:rPr>
    </w:lvl>
    <w:lvl w:ilvl="5" w:tplc="A5D21C96" w:tentative="1">
      <w:start w:val="1"/>
      <w:numFmt w:val="bullet"/>
      <w:lvlText w:val=""/>
      <w:lvlJc w:val="left"/>
      <w:pPr>
        <w:tabs>
          <w:tab w:val="num" w:pos="4320"/>
        </w:tabs>
        <w:ind w:left="4320" w:hanging="360"/>
      </w:pPr>
      <w:rPr>
        <w:rFonts w:ascii="Symbol" w:hAnsi="Symbol" w:hint="default"/>
      </w:rPr>
    </w:lvl>
    <w:lvl w:ilvl="6" w:tplc="EB8AC5C6" w:tentative="1">
      <w:start w:val="1"/>
      <w:numFmt w:val="bullet"/>
      <w:lvlText w:val=""/>
      <w:lvlJc w:val="left"/>
      <w:pPr>
        <w:tabs>
          <w:tab w:val="num" w:pos="5040"/>
        </w:tabs>
        <w:ind w:left="5040" w:hanging="360"/>
      </w:pPr>
      <w:rPr>
        <w:rFonts w:ascii="Symbol" w:hAnsi="Symbol" w:hint="default"/>
      </w:rPr>
    </w:lvl>
    <w:lvl w:ilvl="7" w:tplc="BD9CB51E" w:tentative="1">
      <w:start w:val="1"/>
      <w:numFmt w:val="bullet"/>
      <w:lvlText w:val=""/>
      <w:lvlJc w:val="left"/>
      <w:pPr>
        <w:tabs>
          <w:tab w:val="num" w:pos="5760"/>
        </w:tabs>
        <w:ind w:left="5760" w:hanging="360"/>
      </w:pPr>
      <w:rPr>
        <w:rFonts w:ascii="Symbol" w:hAnsi="Symbol" w:hint="default"/>
      </w:rPr>
    </w:lvl>
    <w:lvl w:ilvl="8" w:tplc="DF3C90B8"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681A7309"/>
    <w:multiLevelType w:val="hybridMultilevel"/>
    <w:tmpl w:val="FD648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DF055A7"/>
    <w:multiLevelType w:val="hybridMultilevel"/>
    <w:tmpl w:val="5A667BF8"/>
    <w:lvl w:ilvl="0" w:tplc="823CC32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79589D56">
      <w:start w:val="121"/>
      <w:numFmt w:val="bullet"/>
      <w:lvlText w:val="−"/>
      <w:lvlJc w:val="left"/>
      <w:pPr>
        <w:tabs>
          <w:tab w:val="num" w:pos="2880"/>
        </w:tabs>
        <w:ind w:left="2880" w:hanging="360"/>
      </w:pPr>
      <w:rPr>
        <w:rFonts w:ascii="Calibre Regular" w:hAnsi="Calibre Regular" w:hint="default"/>
      </w:rPr>
    </w:lvl>
    <w:lvl w:ilvl="4" w:tplc="5C9AFBDA" w:tentative="1">
      <w:start w:val="1"/>
      <w:numFmt w:val="bullet"/>
      <w:lvlText w:val=""/>
      <w:lvlJc w:val="left"/>
      <w:pPr>
        <w:tabs>
          <w:tab w:val="num" w:pos="3600"/>
        </w:tabs>
        <w:ind w:left="3600" w:hanging="360"/>
      </w:pPr>
      <w:rPr>
        <w:rFonts w:ascii="Symbol" w:hAnsi="Symbol" w:hint="default"/>
      </w:rPr>
    </w:lvl>
    <w:lvl w:ilvl="5" w:tplc="7D44012A" w:tentative="1">
      <w:start w:val="1"/>
      <w:numFmt w:val="bullet"/>
      <w:lvlText w:val=""/>
      <w:lvlJc w:val="left"/>
      <w:pPr>
        <w:tabs>
          <w:tab w:val="num" w:pos="4320"/>
        </w:tabs>
        <w:ind w:left="4320" w:hanging="360"/>
      </w:pPr>
      <w:rPr>
        <w:rFonts w:ascii="Symbol" w:hAnsi="Symbol" w:hint="default"/>
      </w:rPr>
    </w:lvl>
    <w:lvl w:ilvl="6" w:tplc="ED4C210E" w:tentative="1">
      <w:start w:val="1"/>
      <w:numFmt w:val="bullet"/>
      <w:lvlText w:val=""/>
      <w:lvlJc w:val="left"/>
      <w:pPr>
        <w:tabs>
          <w:tab w:val="num" w:pos="5040"/>
        </w:tabs>
        <w:ind w:left="5040" w:hanging="360"/>
      </w:pPr>
      <w:rPr>
        <w:rFonts w:ascii="Symbol" w:hAnsi="Symbol" w:hint="default"/>
      </w:rPr>
    </w:lvl>
    <w:lvl w:ilvl="7" w:tplc="7E3EAC38" w:tentative="1">
      <w:start w:val="1"/>
      <w:numFmt w:val="bullet"/>
      <w:lvlText w:val=""/>
      <w:lvlJc w:val="left"/>
      <w:pPr>
        <w:tabs>
          <w:tab w:val="num" w:pos="5760"/>
        </w:tabs>
        <w:ind w:left="5760" w:hanging="360"/>
      </w:pPr>
      <w:rPr>
        <w:rFonts w:ascii="Symbol" w:hAnsi="Symbol" w:hint="default"/>
      </w:rPr>
    </w:lvl>
    <w:lvl w:ilvl="8" w:tplc="599AE2DC"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6EA91DB0"/>
    <w:multiLevelType w:val="hybridMultilevel"/>
    <w:tmpl w:val="51909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690AE0"/>
    <w:multiLevelType w:val="hybridMultilevel"/>
    <w:tmpl w:val="DEFAC1CA"/>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28" w15:restartNumberingAfterBreak="0">
    <w:nsid w:val="78F75C07"/>
    <w:multiLevelType w:val="hybridMultilevel"/>
    <w:tmpl w:val="56AED278"/>
    <w:lvl w:ilvl="0" w:tplc="1B6A313A">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5C4C27C6" w:tentative="1">
      <w:start w:val="1"/>
      <w:numFmt w:val="bullet"/>
      <w:lvlText w:val=""/>
      <w:lvlJc w:val="left"/>
      <w:pPr>
        <w:tabs>
          <w:tab w:val="num" w:pos="2160"/>
        </w:tabs>
        <w:ind w:left="2160" w:hanging="360"/>
      </w:pPr>
      <w:rPr>
        <w:rFonts w:ascii="Symbol" w:hAnsi="Symbol" w:hint="default"/>
      </w:rPr>
    </w:lvl>
    <w:lvl w:ilvl="3" w:tplc="649C31FA" w:tentative="1">
      <w:start w:val="1"/>
      <w:numFmt w:val="bullet"/>
      <w:lvlText w:val=""/>
      <w:lvlJc w:val="left"/>
      <w:pPr>
        <w:tabs>
          <w:tab w:val="num" w:pos="2880"/>
        </w:tabs>
        <w:ind w:left="2880" w:hanging="360"/>
      </w:pPr>
      <w:rPr>
        <w:rFonts w:ascii="Symbol" w:hAnsi="Symbol" w:hint="default"/>
      </w:rPr>
    </w:lvl>
    <w:lvl w:ilvl="4" w:tplc="950C55CE" w:tentative="1">
      <w:start w:val="1"/>
      <w:numFmt w:val="bullet"/>
      <w:lvlText w:val=""/>
      <w:lvlJc w:val="left"/>
      <w:pPr>
        <w:tabs>
          <w:tab w:val="num" w:pos="3600"/>
        </w:tabs>
        <w:ind w:left="3600" w:hanging="360"/>
      </w:pPr>
      <w:rPr>
        <w:rFonts w:ascii="Symbol" w:hAnsi="Symbol" w:hint="default"/>
      </w:rPr>
    </w:lvl>
    <w:lvl w:ilvl="5" w:tplc="5B8C9748" w:tentative="1">
      <w:start w:val="1"/>
      <w:numFmt w:val="bullet"/>
      <w:lvlText w:val=""/>
      <w:lvlJc w:val="left"/>
      <w:pPr>
        <w:tabs>
          <w:tab w:val="num" w:pos="4320"/>
        </w:tabs>
        <w:ind w:left="4320" w:hanging="360"/>
      </w:pPr>
      <w:rPr>
        <w:rFonts w:ascii="Symbol" w:hAnsi="Symbol" w:hint="default"/>
      </w:rPr>
    </w:lvl>
    <w:lvl w:ilvl="6" w:tplc="098CC26E" w:tentative="1">
      <w:start w:val="1"/>
      <w:numFmt w:val="bullet"/>
      <w:lvlText w:val=""/>
      <w:lvlJc w:val="left"/>
      <w:pPr>
        <w:tabs>
          <w:tab w:val="num" w:pos="5040"/>
        </w:tabs>
        <w:ind w:left="5040" w:hanging="360"/>
      </w:pPr>
      <w:rPr>
        <w:rFonts w:ascii="Symbol" w:hAnsi="Symbol" w:hint="default"/>
      </w:rPr>
    </w:lvl>
    <w:lvl w:ilvl="7" w:tplc="9530C846" w:tentative="1">
      <w:start w:val="1"/>
      <w:numFmt w:val="bullet"/>
      <w:lvlText w:val=""/>
      <w:lvlJc w:val="left"/>
      <w:pPr>
        <w:tabs>
          <w:tab w:val="num" w:pos="5760"/>
        </w:tabs>
        <w:ind w:left="5760" w:hanging="360"/>
      </w:pPr>
      <w:rPr>
        <w:rFonts w:ascii="Symbol" w:hAnsi="Symbol" w:hint="default"/>
      </w:rPr>
    </w:lvl>
    <w:lvl w:ilvl="8" w:tplc="A358D2F6"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7B275168"/>
    <w:multiLevelType w:val="hybridMultilevel"/>
    <w:tmpl w:val="8AAC5CE8"/>
    <w:lvl w:ilvl="0" w:tplc="9DA2E454">
      <w:start w:val="1"/>
      <w:numFmt w:val="bullet"/>
      <w:lvlText w:val=""/>
      <w:lvlJc w:val="left"/>
      <w:pPr>
        <w:tabs>
          <w:tab w:val="num" w:pos="720"/>
        </w:tabs>
        <w:ind w:left="720" w:hanging="360"/>
      </w:pPr>
      <w:rPr>
        <w:rFonts w:ascii="Symbol" w:hAnsi="Symbol" w:hint="default"/>
      </w:rPr>
    </w:lvl>
    <w:lvl w:ilvl="1" w:tplc="13C272A4" w:tentative="1">
      <w:start w:val="1"/>
      <w:numFmt w:val="bullet"/>
      <w:lvlText w:val=""/>
      <w:lvlJc w:val="left"/>
      <w:pPr>
        <w:tabs>
          <w:tab w:val="num" w:pos="1440"/>
        </w:tabs>
        <w:ind w:left="1440" w:hanging="360"/>
      </w:pPr>
      <w:rPr>
        <w:rFonts w:ascii="Symbol" w:hAnsi="Symbol" w:hint="default"/>
      </w:rPr>
    </w:lvl>
    <w:lvl w:ilvl="2" w:tplc="9DF8A4E0" w:tentative="1">
      <w:start w:val="1"/>
      <w:numFmt w:val="bullet"/>
      <w:lvlText w:val=""/>
      <w:lvlJc w:val="left"/>
      <w:pPr>
        <w:tabs>
          <w:tab w:val="num" w:pos="2160"/>
        </w:tabs>
        <w:ind w:left="2160" w:hanging="360"/>
      </w:pPr>
      <w:rPr>
        <w:rFonts w:ascii="Symbol" w:hAnsi="Symbol" w:hint="default"/>
      </w:rPr>
    </w:lvl>
    <w:lvl w:ilvl="3" w:tplc="B9C2BFD4" w:tentative="1">
      <w:start w:val="1"/>
      <w:numFmt w:val="bullet"/>
      <w:lvlText w:val=""/>
      <w:lvlJc w:val="left"/>
      <w:pPr>
        <w:tabs>
          <w:tab w:val="num" w:pos="2880"/>
        </w:tabs>
        <w:ind w:left="2880" w:hanging="360"/>
      </w:pPr>
      <w:rPr>
        <w:rFonts w:ascii="Symbol" w:hAnsi="Symbol" w:hint="default"/>
      </w:rPr>
    </w:lvl>
    <w:lvl w:ilvl="4" w:tplc="DF74FC22" w:tentative="1">
      <w:start w:val="1"/>
      <w:numFmt w:val="bullet"/>
      <w:lvlText w:val=""/>
      <w:lvlJc w:val="left"/>
      <w:pPr>
        <w:tabs>
          <w:tab w:val="num" w:pos="3600"/>
        </w:tabs>
        <w:ind w:left="3600" w:hanging="360"/>
      </w:pPr>
      <w:rPr>
        <w:rFonts w:ascii="Symbol" w:hAnsi="Symbol" w:hint="default"/>
      </w:rPr>
    </w:lvl>
    <w:lvl w:ilvl="5" w:tplc="36F48A34" w:tentative="1">
      <w:start w:val="1"/>
      <w:numFmt w:val="bullet"/>
      <w:lvlText w:val=""/>
      <w:lvlJc w:val="left"/>
      <w:pPr>
        <w:tabs>
          <w:tab w:val="num" w:pos="4320"/>
        </w:tabs>
        <w:ind w:left="4320" w:hanging="360"/>
      </w:pPr>
      <w:rPr>
        <w:rFonts w:ascii="Symbol" w:hAnsi="Symbol" w:hint="default"/>
      </w:rPr>
    </w:lvl>
    <w:lvl w:ilvl="6" w:tplc="81CCF842" w:tentative="1">
      <w:start w:val="1"/>
      <w:numFmt w:val="bullet"/>
      <w:lvlText w:val=""/>
      <w:lvlJc w:val="left"/>
      <w:pPr>
        <w:tabs>
          <w:tab w:val="num" w:pos="5040"/>
        </w:tabs>
        <w:ind w:left="5040" w:hanging="360"/>
      </w:pPr>
      <w:rPr>
        <w:rFonts w:ascii="Symbol" w:hAnsi="Symbol" w:hint="default"/>
      </w:rPr>
    </w:lvl>
    <w:lvl w:ilvl="7" w:tplc="8B908474" w:tentative="1">
      <w:start w:val="1"/>
      <w:numFmt w:val="bullet"/>
      <w:lvlText w:val=""/>
      <w:lvlJc w:val="left"/>
      <w:pPr>
        <w:tabs>
          <w:tab w:val="num" w:pos="5760"/>
        </w:tabs>
        <w:ind w:left="5760" w:hanging="360"/>
      </w:pPr>
      <w:rPr>
        <w:rFonts w:ascii="Symbol" w:hAnsi="Symbol" w:hint="default"/>
      </w:rPr>
    </w:lvl>
    <w:lvl w:ilvl="8" w:tplc="CE345FBA"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7F483ACB"/>
    <w:multiLevelType w:val="hybridMultilevel"/>
    <w:tmpl w:val="813408C6"/>
    <w:lvl w:ilvl="0" w:tplc="DDD4C9C2">
      <w:start w:val="1"/>
      <w:numFmt w:val="bullet"/>
      <w:lvlText w:val=""/>
      <w:lvlJc w:val="left"/>
      <w:pPr>
        <w:tabs>
          <w:tab w:val="num" w:pos="720"/>
        </w:tabs>
        <w:ind w:left="720" w:hanging="360"/>
      </w:pPr>
      <w:rPr>
        <w:rFonts w:ascii="Symbol" w:hAnsi="Symbol" w:hint="default"/>
      </w:rPr>
    </w:lvl>
    <w:lvl w:ilvl="1" w:tplc="A86E325E">
      <w:start w:val="121"/>
      <w:numFmt w:val="bullet"/>
      <w:lvlText w:val="−"/>
      <w:lvlJc w:val="left"/>
      <w:pPr>
        <w:tabs>
          <w:tab w:val="num" w:pos="1440"/>
        </w:tabs>
        <w:ind w:left="1440" w:hanging="360"/>
      </w:pPr>
      <w:rPr>
        <w:rFonts w:ascii="Calibre Regular" w:hAnsi="Calibre Regular" w:hint="default"/>
      </w:rPr>
    </w:lvl>
    <w:lvl w:ilvl="2" w:tplc="8DCC5612" w:tentative="1">
      <w:start w:val="1"/>
      <w:numFmt w:val="bullet"/>
      <w:lvlText w:val=""/>
      <w:lvlJc w:val="left"/>
      <w:pPr>
        <w:tabs>
          <w:tab w:val="num" w:pos="2160"/>
        </w:tabs>
        <w:ind w:left="2160" w:hanging="360"/>
      </w:pPr>
      <w:rPr>
        <w:rFonts w:ascii="Symbol" w:hAnsi="Symbol" w:hint="default"/>
      </w:rPr>
    </w:lvl>
    <w:lvl w:ilvl="3" w:tplc="8AAC697E" w:tentative="1">
      <w:start w:val="1"/>
      <w:numFmt w:val="bullet"/>
      <w:lvlText w:val=""/>
      <w:lvlJc w:val="left"/>
      <w:pPr>
        <w:tabs>
          <w:tab w:val="num" w:pos="2880"/>
        </w:tabs>
        <w:ind w:left="2880" w:hanging="360"/>
      </w:pPr>
      <w:rPr>
        <w:rFonts w:ascii="Symbol" w:hAnsi="Symbol" w:hint="default"/>
      </w:rPr>
    </w:lvl>
    <w:lvl w:ilvl="4" w:tplc="790054B2" w:tentative="1">
      <w:start w:val="1"/>
      <w:numFmt w:val="bullet"/>
      <w:lvlText w:val=""/>
      <w:lvlJc w:val="left"/>
      <w:pPr>
        <w:tabs>
          <w:tab w:val="num" w:pos="3600"/>
        </w:tabs>
        <w:ind w:left="3600" w:hanging="360"/>
      </w:pPr>
      <w:rPr>
        <w:rFonts w:ascii="Symbol" w:hAnsi="Symbol" w:hint="default"/>
      </w:rPr>
    </w:lvl>
    <w:lvl w:ilvl="5" w:tplc="99F26646" w:tentative="1">
      <w:start w:val="1"/>
      <w:numFmt w:val="bullet"/>
      <w:lvlText w:val=""/>
      <w:lvlJc w:val="left"/>
      <w:pPr>
        <w:tabs>
          <w:tab w:val="num" w:pos="4320"/>
        </w:tabs>
        <w:ind w:left="4320" w:hanging="360"/>
      </w:pPr>
      <w:rPr>
        <w:rFonts w:ascii="Symbol" w:hAnsi="Symbol" w:hint="default"/>
      </w:rPr>
    </w:lvl>
    <w:lvl w:ilvl="6" w:tplc="F3BE66A2" w:tentative="1">
      <w:start w:val="1"/>
      <w:numFmt w:val="bullet"/>
      <w:lvlText w:val=""/>
      <w:lvlJc w:val="left"/>
      <w:pPr>
        <w:tabs>
          <w:tab w:val="num" w:pos="5040"/>
        </w:tabs>
        <w:ind w:left="5040" w:hanging="360"/>
      </w:pPr>
      <w:rPr>
        <w:rFonts w:ascii="Symbol" w:hAnsi="Symbol" w:hint="default"/>
      </w:rPr>
    </w:lvl>
    <w:lvl w:ilvl="7" w:tplc="CCEC1EB6" w:tentative="1">
      <w:start w:val="1"/>
      <w:numFmt w:val="bullet"/>
      <w:lvlText w:val=""/>
      <w:lvlJc w:val="left"/>
      <w:pPr>
        <w:tabs>
          <w:tab w:val="num" w:pos="5760"/>
        </w:tabs>
        <w:ind w:left="5760" w:hanging="360"/>
      </w:pPr>
      <w:rPr>
        <w:rFonts w:ascii="Symbol" w:hAnsi="Symbol" w:hint="default"/>
      </w:rPr>
    </w:lvl>
    <w:lvl w:ilvl="8" w:tplc="7A5214A4" w:tentative="1">
      <w:start w:val="1"/>
      <w:numFmt w:val="bullet"/>
      <w:lvlText w:val=""/>
      <w:lvlJc w:val="left"/>
      <w:pPr>
        <w:tabs>
          <w:tab w:val="num" w:pos="6480"/>
        </w:tabs>
        <w:ind w:left="6480" w:hanging="360"/>
      </w:pPr>
      <w:rPr>
        <w:rFonts w:ascii="Symbol" w:hAnsi="Symbol" w:hint="default"/>
      </w:rPr>
    </w:lvl>
  </w:abstractNum>
  <w:num w:numId="1">
    <w:abstractNumId w:val="11"/>
  </w:num>
  <w:num w:numId="2">
    <w:abstractNumId w:val="1"/>
  </w:num>
  <w:num w:numId="3">
    <w:abstractNumId w:val="16"/>
    <w:lvlOverride w:ilvl="0">
      <w:startOverride w:val="1"/>
    </w:lvlOverride>
  </w:num>
  <w:num w:numId="4">
    <w:abstractNumId w:val="0"/>
  </w:num>
  <w:num w:numId="5">
    <w:abstractNumId w:val="7"/>
  </w:num>
  <w:num w:numId="6">
    <w:abstractNumId w:val="26"/>
  </w:num>
  <w:num w:numId="7">
    <w:abstractNumId w:val="8"/>
  </w:num>
  <w:num w:numId="8">
    <w:abstractNumId w:val="27"/>
  </w:num>
  <w:num w:numId="9">
    <w:abstractNumId w:val="24"/>
  </w:num>
  <w:num w:numId="10">
    <w:abstractNumId w:val="10"/>
  </w:num>
  <w:num w:numId="11">
    <w:abstractNumId w:val="9"/>
  </w:num>
  <w:num w:numId="12">
    <w:abstractNumId w:val="4"/>
  </w:num>
  <w:num w:numId="13">
    <w:abstractNumId w:val="13"/>
  </w:num>
  <w:num w:numId="14">
    <w:abstractNumId w:val="22"/>
  </w:num>
  <w:num w:numId="15">
    <w:abstractNumId w:val="15"/>
  </w:num>
  <w:num w:numId="16">
    <w:abstractNumId w:val="21"/>
  </w:num>
  <w:num w:numId="17">
    <w:abstractNumId w:val="12"/>
  </w:num>
  <w:num w:numId="18">
    <w:abstractNumId w:val="18"/>
  </w:num>
  <w:num w:numId="19">
    <w:abstractNumId w:val="30"/>
  </w:num>
  <w:num w:numId="20">
    <w:abstractNumId w:val="17"/>
  </w:num>
  <w:num w:numId="21">
    <w:abstractNumId w:val="3"/>
  </w:num>
  <w:num w:numId="22">
    <w:abstractNumId w:val="14"/>
  </w:num>
  <w:num w:numId="23">
    <w:abstractNumId w:val="6"/>
  </w:num>
  <w:num w:numId="24">
    <w:abstractNumId w:val="28"/>
  </w:num>
  <w:num w:numId="25">
    <w:abstractNumId w:val="23"/>
  </w:num>
  <w:num w:numId="26">
    <w:abstractNumId w:val="25"/>
  </w:num>
  <w:num w:numId="27">
    <w:abstractNumId w:val="20"/>
  </w:num>
  <w:num w:numId="28">
    <w:abstractNumId w:val="19"/>
  </w:num>
  <w:num w:numId="29">
    <w:abstractNumId w:val="29"/>
  </w:num>
  <w:num w:numId="30">
    <w:abstractNumId w:val="5"/>
  </w:num>
  <w:num w:numId="31">
    <w:abstractNumId w:val="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A38"/>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9F3"/>
    <w:rsid w:val="00003EF4"/>
    <w:rsid w:val="0000403F"/>
    <w:rsid w:val="00004851"/>
    <w:rsid w:val="00004885"/>
    <w:rsid w:val="00004D8C"/>
    <w:rsid w:val="00004DCB"/>
    <w:rsid w:val="00005181"/>
    <w:rsid w:val="000051A2"/>
    <w:rsid w:val="000051F0"/>
    <w:rsid w:val="0000553B"/>
    <w:rsid w:val="00005775"/>
    <w:rsid w:val="000059F9"/>
    <w:rsid w:val="0000613F"/>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351"/>
    <w:rsid w:val="00014B91"/>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1FB6"/>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6F3"/>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553"/>
    <w:rsid w:val="000416DE"/>
    <w:rsid w:val="0004182E"/>
    <w:rsid w:val="00041833"/>
    <w:rsid w:val="000418C8"/>
    <w:rsid w:val="0004198E"/>
    <w:rsid w:val="00041D52"/>
    <w:rsid w:val="00041EC3"/>
    <w:rsid w:val="00042A14"/>
    <w:rsid w:val="00042BFC"/>
    <w:rsid w:val="000430CF"/>
    <w:rsid w:val="00043407"/>
    <w:rsid w:val="00043703"/>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47EAD"/>
    <w:rsid w:val="00050335"/>
    <w:rsid w:val="0005055B"/>
    <w:rsid w:val="000505E0"/>
    <w:rsid w:val="00051135"/>
    <w:rsid w:val="000515F7"/>
    <w:rsid w:val="000516D2"/>
    <w:rsid w:val="00051881"/>
    <w:rsid w:val="0005201C"/>
    <w:rsid w:val="000522CE"/>
    <w:rsid w:val="0005241E"/>
    <w:rsid w:val="0005291A"/>
    <w:rsid w:val="00052AE3"/>
    <w:rsid w:val="00052DCD"/>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3FFF"/>
    <w:rsid w:val="00064461"/>
    <w:rsid w:val="000646B1"/>
    <w:rsid w:val="0006480B"/>
    <w:rsid w:val="00064A2B"/>
    <w:rsid w:val="00064B46"/>
    <w:rsid w:val="00065016"/>
    <w:rsid w:val="00065031"/>
    <w:rsid w:val="0006549C"/>
    <w:rsid w:val="000659DD"/>
    <w:rsid w:val="00065D64"/>
    <w:rsid w:val="00065D68"/>
    <w:rsid w:val="000667D1"/>
    <w:rsid w:val="00066F75"/>
    <w:rsid w:val="00066F91"/>
    <w:rsid w:val="00067087"/>
    <w:rsid w:val="0006709E"/>
    <w:rsid w:val="0006739D"/>
    <w:rsid w:val="0006777C"/>
    <w:rsid w:val="00067FE2"/>
    <w:rsid w:val="00070192"/>
    <w:rsid w:val="0007020C"/>
    <w:rsid w:val="0007077B"/>
    <w:rsid w:val="0007118F"/>
    <w:rsid w:val="00071223"/>
    <w:rsid w:val="0007162A"/>
    <w:rsid w:val="000716FB"/>
    <w:rsid w:val="00071AB0"/>
    <w:rsid w:val="00072E75"/>
    <w:rsid w:val="00072EFA"/>
    <w:rsid w:val="00072FF7"/>
    <w:rsid w:val="0007337F"/>
    <w:rsid w:val="0007357E"/>
    <w:rsid w:val="00073785"/>
    <w:rsid w:val="00073974"/>
    <w:rsid w:val="00073F51"/>
    <w:rsid w:val="0007406A"/>
    <w:rsid w:val="000741B3"/>
    <w:rsid w:val="00074375"/>
    <w:rsid w:val="000743A0"/>
    <w:rsid w:val="00074A9E"/>
    <w:rsid w:val="00074B9B"/>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32F"/>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3CD"/>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C3C"/>
    <w:rsid w:val="000A1D49"/>
    <w:rsid w:val="000A23E5"/>
    <w:rsid w:val="000A26E4"/>
    <w:rsid w:val="000A2D70"/>
    <w:rsid w:val="000A30DE"/>
    <w:rsid w:val="000A3132"/>
    <w:rsid w:val="000A31F7"/>
    <w:rsid w:val="000A3ACB"/>
    <w:rsid w:val="000A44E5"/>
    <w:rsid w:val="000A460E"/>
    <w:rsid w:val="000A49DE"/>
    <w:rsid w:val="000A4AE3"/>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EF"/>
    <w:rsid w:val="000B256B"/>
    <w:rsid w:val="000B25BE"/>
    <w:rsid w:val="000B27A6"/>
    <w:rsid w:val="000B32D4"/>
    <w:rsid w:val="000B38DA"/>
    <w:rsid w:val="000B38E4"/>
    <w:rsid w:val="000B3946"/>
    <w:rsid w:val="000B3F37"/>
    <w:rsid w:val="000B4788"/>
    <w:rsid w:val="000B49D7"/>
    <w:rsid w:val="000B546F"/>
    <w:rsid w:val="000B5589"/>
    <w:rsid w:val="000B568A"/>
    <w:rsid w:val="000B5D24"/>
    <w:rsid w:val="000B6030"/>
    <w:rsid w:val="000B65BE"/>
    <w:rsid w:val="000B6BDF"/>
    <w:rsid w:val="000B71B6"/>
    <w:rsid w:val="000B7299"/>
    <w:rsid w:val="000B7776"/>
    <w:rsid w:val="000B7B2B"/>
    <w:rsid w:val="000B7D5E"/>
    <w:rsid w:val="000C0094"/>
    <w:rsid w:val="000C06AA"/>
    <w:rsid w:val="000C10EC"/>
    <w:rsid w:val="000C133A"/>
    <w:rsid w:val="000C1545"/>
    <w:rsid w:val="000C1DBD"/>
    <w:rsid w:val="000C1DC8"/>
    <w:rsid w:val="000C1EDB"/>
    <w:rsid w:val="000C200B"/>
    <w:rsid w:val="000C240A"/>
    <w:rsid w:val="000C2641"/>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1835"/>
    <w:rsid w:val="000D206C"/>
    <w:rsid w:val="000D2185"/>
    <w:rsid w:val="000D2642"/>
    <w:rsid w:val="000D2AE0"/>
    <w:rsid w:val="000D2CDA"/>
    <w:rsid w:val="000D362A"/>
    <w:rsid w:val="000D3637"/>
    <w:rsid w:val="000D37FA"/>
    <w:rsid w:val="000D389E"/>
    <w:rsid w:val="000D3D68"/>
    <w:rsid w:val="000D3F8F"/>
    <w:rsid w:val="000D4315"/>
    <w:rsid w:val="000D4324"/>
    <w:rsid w:val="000D46D6"/>
    <w:rsid w:val="000D46EE"/>
    <w:rsid w:val="000D4896"/>
    <w:rsid w:val="000D4DE6"/>
    <w:rsid w:val="000D5158"/>
    <w:rsid w:val="000D5179"/>
    <w:rsid w:val="000D55AE"/>
    <w:rsid w:val="000D55EA"/>
    <w:rsid w:val="000D5965"/>
    <w:rsid w:val="000D59D6"/>
    <w:rsid w:val="000D5AB0"/>
    <w:rsid w:val="000D5AD1"/>
    <w:rsid w:val="000D5C2C"/>
    <w:rsid w:val="000D5E4D"/>
    <w:rsid w:val="000D616F"/>
    <w:rsid w:val="000D6287"/>
    <w:rsid w:val="000D6408"/>
    <w:rsid w:val="000D6E27"/>
    <w:rsid w:val="000D6E96"/>
    <w:rsid w:val="000D6F76"/>
    <w:rsid w:val="000D7064"/>
    <w:rsid w:val="000D7268"/>
    <w:rsid w:val="000D7454"/>
    <w:rsid w:val="000D762B"/>
    <w:rsid w:val="000D7783"/>
    <w:rsid w:val="000D7BE0"/>
    <w:rsid w:val="000D7CB1"/>
    <w:rsid w:val="000E011D"/>
    <w:rsid w:val="000E03CF"/>
    <w:rsid w:val="000E0D89"/>
    <w:rsid w:val="000E1003"/>
    <w:rsid w:val="000E14B9"/>
    <w:rsid w:val="000E1608"/>
    <w:rsid w:val="000E182B"/>
    <w:rsid w:val="000E1E8E"/>
    <w:rsid w:val="000E2787"/>
    <w:rsid w:val="000E279B"/>
    <w:rsid w:val="000E2C9A"/>
    <w:rsid w:val="000E3075"/>
    <w:rsid w:val="000E331F"/>
    <w:rsid w:val="000E3358"/>
    <w:rsid w:val="000E3653"/>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5E67"/>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64A"/>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B8D"/>
    <w:rsid w:val="00102E56"/>
    <w:rsid w:val="00102FC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846"/>
    <w:rsid w:val="00110851"/>
    <w:rsid w:val="00110926"/>
    <w:rsid w:val="00110B6B"/>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0"/>
    <w:rsid w:val="001175EF"/>
    <w:rsid w:val="00117677"/>
    <w:rsid w:val="00117957"/>
    <w:rsid w:val="00117C78"/>
    <w:rsid w:val="001201EA"/>
    <w:rsid w:val="001203DB"/>
    <w:rsid w:val="00120491"/>
    <w:rsid w:val="0012079F"/>
    <w:rsid w:val="001207F3"/>
    <w:rsid w:val="00120C13"/>
    <w:rsid w:val="00121769"/>
    <w:rsid w:val="00121E1A"/>
    <w:rsid w:val="0012240F"/>
    <w:rsid w:val="00122727"/>
    <w:rsid w:val="00122842"/>
    <w:rsid w:val="00122BD3"/>
    <w:rsid w:val="00123012"/>
    <w:rsid w:val="0012345C"/>
    <w:rsid w:val="001235B3"/>
    <w:rsid w:val="00123818"/>
    <w:rsid w:val="0012392D"/>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657"/>
    <w:rsid w:val="001268D1"/>
    <w:rsid w:val="00126ABB"/>
    <w:rsid w:val="001274AC"/>
    <w:rsid w:val="001275E6"/>
    <w:rsid w:val="00127BC5"/>
    <w:rsid w:val="00127DE2"/>
    <w:rsid w:val="00127F28"/>
    <w:rsid w:val="0013016D"/>
    <w:rsid w:val="00130503"/>
    <w:rsid w:val="00130714"/>
    <w:rsid w:val="00130953"/>
    <w:rsid w:val="00130BBD"/>
    <w:rsid w:val="00130FF3"/>
    <w:rsid w:val="00131683"/>
    <w:rsid w:val="00131AC6"/>
    <w:rsid w:val="00131E9D"/>
    <w:rsid w:val="001321CE"/>
    <w:rsid w:val="001322B0"/>
    <w:rsid w:val="00132671"/>
    <w:rsid w:val="00132767"/>
    <w:rsid w:val="00132917"/>
    <w:rsid w:val="00132E89"/>
    <w:rsid w:val="0013334C"/>
    <w:rsid w:val="00133BD1"/>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954"/>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7E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1C2"/>
    <w:rsid w:val="001517AB"/>
    <w:rsid w:val="00151805"/>
    <w:rsid w:val="00151897"/>
    <w:rsid w:val="00152066"/>
    <w:rsid w:val="001524EA"/>
    <w:rsid w:val="00152559"/>
    <w:rsid w:val="0015294A"/>
    <w:rsid w:val="00152A3B"/>
    <w:rsid w:val="00153384"/>
    <w:rsid w:val="0015347E"/>
    <w:rsid w:val="00153497"/>
    <w:rsid w:val="00153658"/>
    <w:rsid w:val="001538D7"/>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594"/>
    <w:rsid w:val="00156FAC"/>
    <w:rsid w:val="0016008F"/>
    <w:rsid w:val="0016019C"/>
    <w:rsid w:val="001601C7"/>
    <w:rsid w:val="001602C2"/>
    <w:rsid w:val="00160674"/>
    <w:rsid w:val="00160786"/>
    <w:rsid w:val="00161094"/>
    <w:rsid w:val="00161360"/>
    <w:rsid w:val="001615DD"/>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678DA"/>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6F4"/>
    <w:rsid w:val="001817BA"/>
    <w:rsid w:val="00181B3A"/>
    <w:rsid w:val="00181D06"/>
    <w:rsid w:val="001820B2"/>
    <w:rsid w:val="001821E9"/>
    <w:rsid w:val="0018246F"/>
    <w:rsid w:val="00182518"/>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683"/>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428"/>
    <w:rsid w:val="001A36CF"/>
    <w:rsid w:val="001A3974"/>
    <w:rsid w:val="001A3B65"/>
    <w:rsid w:val="001A3F0F"/>
    <w:rsid w:val="001A3F7A"/>
    <w:rsid w:val="001A3FA5"/>
    <w:rsid w:val="001A451B"/>
    <w:rsid w:val="001A4EDF"/>
    <w:rsid w:val="001A586A"/>
    <w:rsid w:val="001A608F"/>
    <w:rsid w:val="001A6164"/>
    <w:rsid w:val="001A61A0"/>
    <w:rsid w:val="001A6AFE"/>
    <w:rsid w:val="001A6E27"/>
    <w:rsid w:val="001A6FBA"/>
    <w:rsid w:val="001A706D"/>
    <w:rsid w:val="001A71EB"/>
    <w:rsid w:val="001A72EE"/>
    <w:rsid w:val="001A7826"/>
    <w:rsid w:val="001A79DA"/>
    <w:rsid w:val="001B00B2"/>
    <w:rsid w:val="001B0149"/>
    <w:rsid w:val="001B0251"/>
    <w:rsid w:val="001B1565"/>
    <w:rsid w:val="001B19DD"/>
    <w:rsid w:val="001B1BC6"/>
    <w:rsid w:val="001B1D77"/>
    <w:rsid w:val="001B2850"/>
    <w:rsid w:val="001B2993"/>
    <w:rsid w:val="001B2C18"/>
    <w:rsid w:val="001B35C1"/>
    <w:rsid w:val="001B3754"/>
    <w:rsid w:val="001B3A10"/>
    <w:rsid w:val="001B4371"/>
    <w:rsid w:val="001B44B8"/>
    <w:rsid w:val="001B5058"/>
    <w:rsid w:val="001B5332"/>
    <w:rsid w:val="001B54E9"/>
    <w:rsid w:val="001B55DE"/>
    <w:rsid w:val="001B5732"/>
    <w:rsid w:val="001B70CF"/>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1544"/>
    <w:rsid w:val="001C16A9"/>
    <w:rsid w:val="001C197E"/>
    <w:rsid w:val="001C19EB"/>
    <w:rsid w:val="001C1BC1"/>
    <w:rsid w:val="001C1E53"/>
    <w:rsid w:val="001C211D"/>
    <w:rsid w:val="001C2635"/>
    <w:rsid w:val="001C2A8B"/>
    <w:rsid w:val="001C2B74"/>
    <w:rsid w:val="001C3434"/>
    <w:rsid w:val="001C344C"/>
    <w:rsid w:val="001C3474"/>
    <w:rsid w:val="001C3512"/>
    <w:rsid w:val="001C36F2"/>
    <w:rsid w:val="001C3DC6"/>
    <w:rsid w:val="001C3E02"/>
    <w:rsid w:val="001C43B9"/>
    <w:rsid w:val="001C460E"/>
    <w:rsid w:val="001C4A39"/>
    <w:rsid w:val="001C4F5F"/>
    <w:rsid w:val="001C54B8"/>
    <w:rsid w:val="001C589B"/>
    <w:rsid w:val="001C58A6"/>
    <w:rsid w:val="001C5BC8"/>
    <w:rsid w:val="001C5DBB"/>
    <w:rsid w:val="001C5F88"/>
    <w:rsid w:val="001C6105"/>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A5B"/>
    <w:rsid w:val="001D0D7C"/>
    <w:rsid w:val="001D1258"/>
    <w:rsid w:val="001D125F"/>
    <w:rsid w:val="001D1463"/>
    <w:rsid w:val="001D19F8"/>
    <w:rsid w:val="001D1CFF"/>
    <w:rsid w:val="001D293D"/>
    <w:rsid w:val="001D2B3C"/>
    <w:rsid w:val="001D2B70"/>
    <w:rsid w:val="001D2E6C"/>
    <w:rsid w:val="001D35DC"/>
    <w:rsid w:val="001D3D63"/>
    <w:rsid w:val="001D421D"/>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220A"/>
    <w:rsid w:val="001E251E"/>
    <w:rsid w:val="001E266E"/>
    <w:rsid w:val="001E29EA"/>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05E"/>
    <w:rsid w:val="001E6313"/>
    <w:rsid w:val="001E6692"/>
    <w:rsid w:val="001E6870"/>
    <w:rsid w:val="001E6BDA"/>
    <w:rsid w:val="001E6C1B"/>
    <w:rsid w:val="001E719A"/>
    <w:rsid w:val="001E750C"/>
    <w:rsid w:val="001E7A8F"/>
    <w:rsid w:val="001F020C"/>
    <w:rsid w:val="001F04D5"/>
    <w:rsid w:val="001F0546"/>
    <w:rsid w:val="001F092D"/>
    <w:rsid w:val="001F0999"/>
    <w:rsid w:val="001F0DDF"/>
    <w:rsid w:val="001F0EE0"/>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3E6E"/>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09B"/>
    <w:rsid w:val="00207613"/>
    <w:rsid w:val="00207847"/>
    <w:rsid w:val="00207AF9"/>
    <w:rsid w:val="00207BB9"/>
    <w:rsid w:val="00207D04"/>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744"/>
    <w:rsid w:val="00211B2B"/>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4C5"/>
    <w:rsid w:val="0022375C"/>
    <w:rsid w:val="00223833"/>
    <w:rsid w:val="00223ACD"/>
    <w:rsid w:val="00224A38"/>
    <w:rsid w:val="00224A9B"/>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30B"/>
    <w:rsid w:val="00240956"/>
    <w:rsid w:val="00240B7D"/>
    <w:rsid w:val="00240F65"/>
    <w:rsid w:val="0024103F"/>
    <w:rsid w:val="00241599"/>
    <w:rsid w:val="00241812"/>
    <w:rsid w:val="00241BD9"/>
    <w:rsid w:val="00241C7B"/>
    <w:rsid w:val="00241D6D"/>
    <w:rsid w:val="002421F2"/>
    <w:rsid w:val="0024222A"/>
    <w:rsid w:val="0024258F"/>
    <w:rsid w:val="0024284B"/>
    <w:rsid w:val="0024286B"/>
    <w:rsid w:val="00242B2A"/>
    <w:rsid w:val="00242CAE"/>
    <w:rsid w:val="00243ACD"/>
    <w:rsid w:val="0024445A"/>
    <w:rsid w:val="00244606"/>
    <w:rsid w:val="00244852"/>
    <w:rsid w:val="00244924"/>
    <w:rsid w:val="002449C8"/>
    <w:rsid w:val="002449F4"/>
    <w:rsid w:val="00244AF7"/>
    <w:rsid w:val="0024520E"/>
    <w:rsid w:val="0024530E"/>
    <w:rsid w:val="00245477"/>
    <w:rsid w:val="00245492"/>
    <w:rsid w:val="002454B5"/>
    <w:rsid w:val="00245A41"/>
    <w:rsid w:val="00245B70"/>
    <w:rsid w:val="00245D7D"/>
    <w:rsid w:val="00245E39"/>
    <w:rsid w:val="00245FBA"/>
    <w:rsid w:val="00246349"/>
    <w:rsid w:val="00246559"/>
    <w:rsid w:val="00246B7B"/>
    <w:rsid w:val="00246BEB"/>
    <w:rsid w:val="00246C0D"/>
    <w:rsid w:val="00246C52"/>
    <w:rsid w:val="00246E2B"/>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25F2"/>
    <w:rsid w:val="002530D6"/>
    <w:rsid w:val="002530D9"/>
    <w:rsid w:val="0025325D"/>
    <w:rsid w:val="002533FF"/>
    <w:rsid w:val="00253400"/>
    <w:rsid w:val="002537F5"/>
    <w:rsid w:val="00253905"/>
    <w:rsid w:val="0025429A"/>
    <w:rsid w:val="002543A4"/>
    <w:rsid w:val="00254FAC"/>
    <w:rsid w:val="00255124"/>
    <w:rsid w:val="002563D9"/>
    <w:rsid w:val="00256A5E"/>
    <w:rsid w:val="00256B22"/>
    <w:rsid w:val="00256D51"/>
    <w:rsid w:val="00256F02"/>
    <w:rsid w:val="002571C8"/>
    <w:rsid w:val="002572F1"/>
    <w:rsid w:val="00257429"/>
    <w:rsid w:val="002575E3"/>
    <w:rsid w:val="00257A62"/>
    <w:rsid w:val="00260156"/>
    <w:rsid w:val="0026075E"/>
    <w:rsid w:val="002608BD"/>
    <w:rsid w:val="00260FAD"/>
    <w:rsid w:val="00261624"/>
    <w:rsid w:val="002617F6"/>
    <w:rsid w:val="00261D05"/>
    <w:rsid w:val="00261E27"/>
    <w:rsid w:val="002623AC"/>
    <w:rsid w:val="00262668"/>
    <w:rsid w:val="00262979"/>
    <w:rsid w:val="00263038"/>
    <w:rsid w:val="002631C7"/>
    <w:rsid w:val="002631DC"/>
    <w:rsid w:val="00263624"/>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8D1"/>
    <w:rsid w:val="00265CB1"/>
    <w:rsid w:val="00265E9A"/>
    <w:rsid w:val="00266111"/>
    <w:rsid w:val="00266210"/>
    <w:rsid w:val="002664FA"/>
    <w:rsid w:val="00266537"/>
    <w:rsid w:val="0026677F"/>
    <w:rsid w:val="00266867"/>
    <w:rsid w:val="0026716C"/>
    <w:rsid w:val="002672DB"/>
    <w:rsid w:val="0026772A"/>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B77"/>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C75"/>
    <w:rsid w:val="00277512"/>
    <w:rsid w:val="002777E4"/>
    <w:rsid w:val="0027786E"/>
    <w:rsid w:val="00277895"/>
    <w:rsid w:val="00277AA3"/>
    <w:rsid w:val="00277B19"/>
    <w:rsid w:val="00277C7A"/>
    <w:rsid w:val="00277E66"/>
    <w:rsid w:val="002801E2"/>
    <w:rsid w:val="00280612"/>
    <w:rsid w:val="0028073A"/>
    <w:rsid w:val="00280960"/>
    <w:rsid w:val="00280B4A"/>
    <w:rsid w:val="00280FD3"/>
    <w:rsid w:val="0028168F"/>
    <w:rsid w:val="00281FFC"/>
    <w:rsid w:val="002825CE"/>
    <w:rsid w:val="00282FF4"/>
    <w:rsid w:val="00283165"/>
    <w:rsid w:val="002832E7"/>
    <w:rsid w:val="0028354B"/>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1AC"/>
    <w:rsid w:val="00290254"/>
    <w:rsid w:val="00290B24"/>
    <w:rsid w:val="00290C83"/>
    <w:rsid w:val="0029142E"/>
    <w:rsid w:val="002915DA"/>
    <w:rsid w:val="0029178F"/>
    <w:rsid w:val="00291C45"/>
    <w:rsid w:val="00292540"/>
    <w:rsid w:val="00292AD8"/>
    <w:rsid w:val="00292F8B"/>
    <w:rsid w:val="00293504"/>
    <w:rsid w:val="0029380E"/>
    <w:rsid w:val="002939F5"/>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C91"/>
    <w:rsid w:val="00297F46"/>
    <w:rsid w:val="002A025C"/>
    <w:rsid w:val="002A0581"/>
    <w:rsid w:val="002A05EF"/>
    <w:rsid w:val="002A0724"/>
    <w:rsid w:val="002A0849"/>
    <w:rsid w:val="002A0A7F"/>
    <w:rsid w:val="002A0F1B"/>
    <w:rsid w:val="002A1A4F"/>
    <w:rsid w:val="002A1A57"/>
    <w:rsid w:val="002A1DA1"/>
    <w:rsid w:val="002A205B"/>
    <w:rsid w:val="002A2480"/>
    <w:rsid w:val="002A2A75"/>
    <w:rsid w:val="002A2DF1"/>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84B"/>
    <w:rsid w:val="002C1952"/>
    <w:rsid w:val="002C1B17"/>
    <w:rsid w:val="002C203A"/>
    <w:rsid w:val="002C2987"/>
    <w:rsid w:val="002C2AE9"/>
    <w:rsid w:val="002C2B29"/>
    <w:rsid w:val="002C2E8A"/>
    <w:rsid w:val="002C2FCD"/>
    <w:rsid w:val="002C369F"/>
    <w:rsid w:val="002C3AE4"/>
    <w:rsid w:val="002C3E89"/>
    <w:rsid w:val="002C42AA"/>
    <w:rsid w:val="002C43A6"/>
    <w:rsid w:val="002C4AF6"/>
    <w:rsid w:val="002C4F7C"/>
    <w:rsid w:val="002C514E"/>
    <w:rsid w:val="002C5236"/>
    <w:rsid w:val="002C5533"/>
    <w:rsid w:val="002C5620"/>
    <w:rsid w:val="002C5A6B"/>
    <w:rsid w:val="002C61E0"/>
    <w:rsid w:val="002C62B5"/>
    <w:rsid w:val="002C637D"/>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1051"/>
    <w:rsid w:val="002D1072"/>
    <w:rsid w:val="002D1258"/>
    <w:rsid w:val="002D13B7"/>
    <w:rsid w:val="002D2B4E"/>
    <w:rsid w:val="002D2B91"/>
    <w:rsid w:val="002D3968"/>
    <w:rsid w:val="002D3CE4"/>
    <w:rsid w:val="002D425A"/>
    <w:rsid w:val="002D4314"/>
    <w:rsid w:val="002D4327"/>
    <w:rsid w:val="002D4A54"/>
    <w:rsid w:val="002D4BF4"/>
    <w:rsid w:val="002D4C49"/>
    <w:rsid w:val="002D4C6A"/>
    <w:rsid w:val="002D4E37"/>
    <w:rsid w:val="002D50B8"/>
    <w:rsid w:val="002D52E0"/>
    <w:rsid w:val="002D5362"/>
    <w:rsid w:val="002D58D2"/>
    <w:rsid w:val="002D5DEA"/>
    <w:rsid w:val="002D5FC2"/>
    <w:rsid w:val="002D6127"/>
    <w:rsid w:val="002D61BE"/>
    <w:rsid w:val="002D621B"/>
    <w:rsid w:val="002D6497"/>
    <w:rsid w:val="002D719E"/>
    <w:rsid w:val="002D7235"/>
    <w:rsid w:val="002D73CD"/>
    <w:rsid w:val="002D76E8"/>
    <w:rsid w:val="002E03B4"/>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83F"/>
    <w:rsid w:val="002F1A31"/>
    <w:rsid w:val="002F2AE0"/>
    <w:rsid w:val="002F2CD3"/>
    <w:rsid w:val="002F31C4"/>
    <w:rsid w:val="002F3847"/>
    <w:rsid w:val="002F3F16"/>
    <w:rsid w:val="002F413F"/>
    <w:rsid w:val="002F446A"/>
    <w:rsid w:val="002F44AD"/>
    <w:rsid w:val="002F45D3"/>
    <w:rsid w:val="002F4934"/>
    <w:rsid w:val="002F4A52"/>
    <w:rsid w:val="002F4CF5"/>
    <w:rsid w:val="002F4E98"/>
    <w:rsid w:val="002F4FC5"/>
    <w:rsid w:val="002F5312"/>
    <w:rsid w:val="002F53E6"/>
    <w:rsid w:val="002F5422"/>
    <w:rsid w:val="002F5634"/>
    <w:rsid w:val="002F566C"/>
    <w:rsid w:val="002F5874"/>
    <w:rsid w:val="002F5881"/>
    <w:rsid w:val="002F5DD9"/>
    <w:rsid w:val="002F5FDA"/>
    <w:rsid w:val="002F63ED"/>
    <w:rsid w:val="002F677A"/>
    <w:rsid w:val="002F6AC6"/>
    <w:rsid w:val="002F6BDA"/>
    <w:rsid w:val="002F716F"/>
    <w:rsid w:val="002F75B9"/>
    <w:rsid w:val="002F7919"/>
    <w:rsid w:val="002F7B6D"/>
    <w:rsid w:val="002F7D48"/>
    <w:rsid w:val="002F7EC5"/>
    <w:rsid w:val="00300085"/>
    <w:rsid w:val="0030027C"/>
    <w:rsid w:val="003003AD"/>
    <w:rsid w:val="00300789"/>
    <w:rsid w:val="00300A73"/>
    <w:rsid w:val="00301117"/>
    <w:rsid w:val="003011C0"/>
    <w:rsid w:val="00301DA6"/>
    <w:rsid w:val="00301EE4"/>
    <w:rsid w:val="003024DE"/>
    <w:rsid w:val="00302701"/>
    <w:rsid w:val="00302739"/>
    <w:rsid w:val="00302B48"/>
    <w:rsid w:val="00302EDE"/>
    <w:rsid w:val="00302F6A"/>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29B"/>
    <w:rsid w:val="0031049F"/>
    <w:rsid w:val="003105CC"/>
    <w:rsid w:val="00310CC6"/>
    <w:rsid w:val="00310F30"/>
    <w:rsid w:val="00310FD2"/>
    <w:rsid w:val="00311642"/>
    <w:rsid w:val="00311761"/>
    <w:rsid w:val="00311941"/>
    <w:rsid w:val="00311B5D"/>
    <w:rsid w:val="00312709"/>
    <w:rsid w:val="003133E9"/>
    <w:rsid w:val="003133ED"/>
    <w:rsid w:val="00313765"/>
    <w:rsid w:val="003137A0"/>
    <w:rsid w:val="00313B09"/>
    <w:rsid w:val="00313B45"/>
    <w:rsid w:val="00313BC1"/>
    <w:rsid w:val="00313C4F"/>
    <w:rsid w:val="003141C2"/>
    <w:rsid w:val="00314253"/>
    <w:rsid w:val="00314CBB"/>
    <w:rsid w:val="0031599D"/>
    <w:rsid w:val="00315C95"/>
    <w:rsid w:val="00315EB9"/>
    <w:rsid w:val="00316064"/>
    <w:rsid w:val="00316420"/>
    <w:rsid w:val="00316ACE"/>
    <w:rsid w:val="00316C58"/>
    <w:rsid w:val="00316EAE"/>
    <w:rsid w:val="00316ED7"/>
    <w:rsid w:val="00316FE8"/>
    <w:rsid w:val="00317050"/>
    <w:rsid w:val="003170E0"/>
    <w:rsid w:val="00317625"/>
    <w:rsid w:val="0031767A"/>
    <w:rsid w:val="00317731"/>
    <w:rsid w:val="00317746"/>
    <w:rsid w:val="00317C5E"/>
    <w:rsid w:val="0032013F"/>
    <w:rsid w:val="0032018E"/>
    <w:rsid w:val="00320636"/>
    <w:rsid w:val="00320B1B"/>
    <w:rsid w:val="00320B49"/>
    <w:rsid w:val="00320F1B"/>
    <w:rsid w:val="0032151E"/>
    <w:rsid w:val="0032172E"/>
    <w:rsid w:val="00321822"/>
    <w:rsid w:val="00321B02"/>
    <w:rsid w:val="00321F33"/>
    <w:rsid w:val="00322219"/>
    <w:rsid w:val="00322BC3"/>
    <w:rsid w:val="00322C2B"/>
    <w:rsid w:val="00322E3B"/>
    <w:rsid w:val="00323123"/>
    <w:rsid w:val="00323438"/>
    <w:rsid w:val="00323A78"/>
    <w:rsid w:val="00323F4D"/>
    <w:rsid w:val="00323FAD"/>
    <w:rsid w:val="00324089"/>
    <w:rsid w:val="00324337"/>
    <w:rsid w:val="0032441B"/>
    <w:rsid w:val="00324701"/>
    <w:rsid w:val="0032489D"/>
    <w:rsid w:val="003249F8"/>
    <w:rsid w:val="0032546D"/>
    <w:rsid w:val="0032556B"/>
    <w:rsid w:val="00325CB3"/>
    <w:rsid w:val="0032651E"/>
    <w:rsid w:val="003267F9"/>
    <w:rsid w:val="00326B2A"/>
    <w:rsid w:val="00326C67"/>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968"/>
    <w:rsid w:val="0033198A"/>
    <w:rsid w:val="00332056"/>
    <w:rsid w:val="003321C3"/>
    <w:rsid w:val="0033241A"/>
    <w:rsid w:val="00332962"/>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5D"/>
    <w:rsid w:val="003374A0"/>
    <w:rsid w:val="00337C71"/>
    <w:rsid w:val="00340CC6"/>
    <w:rsid w:val="00340E58"/>
    <w:rsid w:val="00341087"/>
    <w:rsid w:val="003411D0"/>
    <w:rsid w:val="00341706"/>
    <w:rsid w:val="00341995"/>
    <w:rsid w:val="0034204B"/>
    <w:rsid w:val="003422B1"/>
    <w:rsid w:val="0034230E"/>
    <w:rsid w:val="0034246D"/>
    <w:rsid w:val="0034305B"/>
    <w:rsid w:val="0034324F"/>
    <w:rsid w:val="00343A58"/>
    <w:rsid w:val="00343C24"/>
    <w:rsid w:val="00343FA6"/>
    <w:rsid w:val="00344433"/>
    <w:rsid w:val="00344725"/>
    <w:rsid w:val="00344901"/>
    <w:rsid w:val="0034511B"/>
    <w:rsid w:val="003468C9"/>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0FAD"/>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453"/>
    <w:rsid w:val="00362585"/>
    <w:rsid w:val="0036262C"/>
    <w:rsid w:val="003626A7"/>
    <w:rsid w:val="003629D1"/>
    <w:rsid w:val="00362C5A"/>
    <w:rsid w:val="003632ED"/>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33D"/>
    <w:rsid w:val="0037175A"/>
    <w:rsid w:val="003719F5"/>
    <w:rsid w:val="00372019"/>
    <w:rsid w:val="00372029"/>
    <w:rsid w:val="003721B3"/>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77686"/>
    <w:rsid w:val="00380543"/>
    <w:rsid w:val="00380602"/>
    <w:rsid w:val="00380775"/>
    <w:rsid w:val="00380789"/>
    <w:rsid w:val="00380892"/>
    <w:rsid w:val="00380BBD"/>
    <w:rsid w:val="00381B19"/>
    <w:rsid w:val="00381E76"/>
    <w:rsid w:val="003821BA"/>
    <w:rsid w:val="003821E7"/>
    <w:rsid w:val="00382903"/>
    <w:rsid w:val="00383034"/>
    <w:rsid w:val="00383142"/>
    <w:rsid w:val="003831E6"/>
    <w:rsid w:val="00383D4B"/>
    <w:rsid w:val="00383DDB"/>
    <w:rsid w:val="003842A8"/>
    <w:rsid w:val="00384747"/>
    <w:rsid w:val="003848D9"/>
    <w:rsid w:val="00384A5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A92"/>
    <w:rsid w:val="00391C99"/>
    <w:rsid w:val="00392080"/>
    <w:rsid w:val="003926BE"/>
    <w:rsid w:val="003929A7"/>
    <w:rsid w:val="00392A1F"/>
    <w:rsid w:val="00392DB8"/>
    <w:rsid w:val="00392FE1"/>
    <w:rsid w:val="003935EC"/>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0AD"/>
    <w:rsid w:val="003B147D"/>
    <w:rsid w:val="003B1FB9"/>
    <w:rsid w:val="003B248F"/>
    <w:rsid w:val="003B2652"/>
    <w:rsid w:val="003B2B79"/>
    <w:rsid w:val="003B2C70"/>
    <w:rsid w:val="003B3171"/>
    <w:rsid w:val="003B3E56"/>
    <w:rsid w:val="003B3FD1"/>
    <w:rsid w:val="003B4039"/>
    <w:rsid w:val="003B4335"/>
    <w:rsid w:val="003B4482"/>
    <w:rsid w:val="003B495C"/>
    <w:rsid w:val="003B4A8A"/>
    <w:rsid w:val="003B4B90"/>
    <w:rsid w:val="003B4D9B"/>
    <w:rsid w:val="003B4E13"/>
    <w:rsid w:val="003B4E9C"/>
    <w:rsid w:val="003B570F"/>
    <w:rsid w:val="003B5B57"/>
    <w:rsid w:val="003B5B7E"/>
    <w:rsid w:val="003B5BCB"/>
    <w:rsid w:val="003B5E30"/>
    <w:rsid w:val="003B6FCB"/>
    <w:rsid w:val="003B7020"/>
    <w:rsid w:val="003B7116"/>
    <w:rsid w:val="003B713D"/>
    <w:rsid w:val="003B7294"/>
    <w:rsid w:val="003B7699"/>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4213"/>
    <w:rsid w:val="003C4250"/>
    <w:rsid w:val="003C4454"/>
    <w:rsid w:val="003C44DB"/>
    <w:rsid w:val="003C4747"/>
    <w:rsid w:val="003C4CA3"/>
    <w:rsid w:val="003C4F25"/>
    <w:rsid w:val="003C507B"/>
    <w:rsid w:val="003C5268"/>
    <w:rsid w:val="003C64CD"/>
    <w:rsid w:val="003C6544"/>
    <w:rsid w:val="003C6580"/>
    <w:rsid w:val="003C6842"/>
    <w:rsid w:val="003C6A1C"/>
    <w:rsid w:val="003C6CCB"/>
    <w:rsid w:val="003C6DA9"/>
    <w:rsid w:val="003C736F"/>
    <w:rsid w:val="003C7855"/>
    <w:rsid w:val="003D0030"/>
    <w:rsid w:val="003D0240"/>
    <w:rsid w:val="003D06A7"/>
    <w:rsid w:val="003D0868"/>
    <w:rsid w:val="003D09DA"/>
    <w:rsid w:val="003D0D75"/>
    <w:rsid w:val="003D17A0"/>
    <w:rsid w:val="003D1F11"/>
    <w:rsid w:val="003D217C"/>
    <w:rsid w:val="003D22AC"/>
    <w:rsid w:val="003D2339"/>
    <w:rsid w:val="003D24B7"/>
    <w:rsid w:val="003D26AA"/>
    <w:rsid w:val="003D2953"/>
    <w:rsid w:val="003D2E43"/>
    <w:rsid w:val="003D336B"/>
    <w:rsid w:val="003D3B88"/>
    <w:rsid w:val="003D3EE3"/>
    <w:rsid w:val="003D410B"/>
    <w:rsid w:val="003D4113"/>
    <w:rsid w:val="003D4350"/>
    <w:rsid w:val="003D4409"/>
    <w:rsid w:val="003D4C42"/>
    <w:rsid w:val="003D4E4F"/>
    <w:rsid w:val="003D519A"/>
    <w:rsid w:val="003D5717"/>
    <w:rsid w:val="003D5878"/>
    <w:rsid w:val="003D59FE"/>
    <w:rsid w:val="003D5A4E"/>
    <w:rsid w:val="003D62A1"/>
    <w:rsid w:val="003D63BA"/>
    <w:rsid w:val="003D680E"/>
    <w:rsid w:val="003D69BE"/>
    <w:rsid w:val="003D69ED"/>
    <w:rsid w:val="003D6B43"/>
    <w:rsid w:val="003D6E18"/>
    <w:rsid w:val="003D740C"/>
    <w:rsid w:val="003D74C7"/>
    <w:rsid w:val="003D79E8"/>
    <w:rsid w:val="003D7BDC"/>
    <w:rsid w:val="003E07D5"/>
    <w:rsid w:val="003E089F"/>
    <w:rsid w:val="003E0974"/>
    <w:rsid w:val="003E0ADB"/>
    <w:rsid w:val="003E0CAD"/>
    <w:rsid w:val="003E0CE4"/>
    <w:rsid w:val="003E1868"/>
    <w:rsid w:val="003E1B00"/>
    <w:rsid w:val="003E1CF4"/>
    <w:rsid w:val="003E1ED5"/>
    <w:rsid w:val="003E1F3E"/>
    <w:rsid w:val="003E23A4"/>
    <w:rsid w:val="003E27B0"/>
    <w:rsid w:val="003E2BF4"/>
    <w:rsid w:val="003E2C9F"/>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9CE"/>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21"/>
    <w:rsid w:val="00405F90"/>
    <w:rsid w:val="00406108"/>
    <w:rsid w:val="004061B3"/>
    <w:rsid w:val="004063B2"/>
    <w:rsid w:val="00406412"/>
    <w:rsid w:val="00406F4B"/>
    <w:rsid w:val="00406FBD"/>
    <w:rsid w:val="00407258"/>
    <w:rsid w:val="004073B0"/>
    <w:rsid w:val="00407612"/>
    <w:rsid w:val="0040763E"/>
    <w:rsid w:val="004076B7"/>
    <w:rsid w:val="00407837"/>
    <w:rsid w:val="00407DC9"/>
    <w:rsid w:val="0041029D"/>
    <w:rsid w:val="004102A7"/>
    <w:rsid w:val="00411230"/>
    <w:rsid w:val="004116C3"/>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B31"/>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14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3ECE"/>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B5D"/>
    <w:rsid w:val="00436DE5"/>
    <w:rsid w:val="004371AB"/>
    <w:rsid w:val="00437895"/>
    <w:rsid w:val="00437E77"/>
    <w:rsid w:val="004402A7"/>
    <w:rsid w:val="0044035D"/>
    <w:rsid w:val="00440850"/>
    <w:rsid w:val="00440EA5"/>
    <w:rsid w:val="004410C5"/>
    <w:rsid w:val="0044142F"/>
    <w:rsid w:val="00441444"/>
    <w:rsid w:val="004415E4"/>
    <w:rsid w:val="00441825"/>
    <w:rsid w:val="00441BA1"/>
    <w:rsid w:val="004425C2"/>
    <w:rsid w:val="004426FE"/>
    <w:rsid w:val="00442824"/>
    <w:rsid w:val="00442FFB"/>
    <w:rsid w:val="004430FD"/>
    <w:rsid w:val="004434F4"/>
    <w:rsid w:val="00443586"/>
    <w:rsid w:val="004435E2"/>
    <w:rsid w:val="004439AB"/>
    <w:rsid w:val="00443A73"/>
    <w:rsid w:val="00443F37"/>
    <w:rsid w:val="004442A7"/>
    <w:rsid w:val="00444901"/>
    <w:rsid w:val="00444934"/>
    <w:rsid w:val="00444EB4"/>
    <w:rsid w:val="00444F5E"/>
    <w:rsid w:val="00445513"/>
    <w:rsid w:val="00445625"/>
    <w:rsid w:val="00445907"/>
    <w:rsid w:val="00445CFF"/>
    <w:rsid w:val="004462AF"/>
    <w:rsid w:val="00446424"/>
    <w:rsid w:val="0044662A"/>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052"/>
    <w:rsid w:val="00456104"/>
    <w:rsid w:val="00456114"/>
    <w:rsid w:val="0045623E"/>
    <w:rsid w:val="00456971"/>
    <w:rsid w:val="00456AC1"/>
    <w:rsid w:val="00456AC7"/>
    <w:rsid w:val="00456B18"/>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2A1"/>
    <w:rsid w:val="004622D0"/>
    <w:rsid w:val="00462420"/>
    <w:rsid w:val="0046260A"/>
    <w:rsid w:val="00462B09"/>
    <w:rsid w:val="00462B31"/>
    <w:rsid w:val="004631A1"/>
    <w:rsid w:val="00463337"/>
    <w:rsid w:val="004633CC"/>
    <w:rsid w:val="004633F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5F4A"/>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74C"/>
    <w:rsid w:val="00475BC8"/>
    <w:rsid w:val="00475E50"/>
    <w:rsid w:val="00475E54"/>
    <w:rsid w:val="00475F90"/>
    <w:rsid w:val="004760DD"/>
    <w:rsid w:val="0047651F"/>
    <w:rsid w:val="0047652B"/>
    <w:rsid w:val="00476549"/>
    <w:rsid w:val="00476A14"/>
    <w:rsid w:val="00476B2D"/>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4F5"/>
    <w:rsid w:val="00483730"/>
    <w:rsid w:val="00483D11"/>
    <w:rsid w:val="00483D20"/>
    <w:rsid w:val="0048406D"/>
    <w:rsid w:val="0048495A"/>
    <w:rsid w:val="00484C46"/>
    <w:rsid w:val="00484DC1"/>
    <w:rsid w:val="00485073"/>
    <w:rsid w:val="004852E8"/>
    <w:rsid w:val="004853E9"/>
    <w:rsid w:val="00485460"/>
    <w:rsid w:val="004856EF"/>
    <w:rsid w:val="0048598C"/>
    <w:rsid w:val="00485998"/>
    <w:rsid w:val="00485A0B"/>
    <w:rsid w:val="00485A18"/>
    <w:rsid w:val="00485E8A"/>
    <w:rsid w:val="004862DE"/>
    <w:rsid w:val="00486304"/>
    <w:rsid w:val="004864FB"/>
    <w:rsid w:val="004869B5"/>
    <w:rsid w:val="00486C70"/>
    <w:rsid w:val="00486D50"/>
    <w:rsid w:val="00486FAA"/>
    <w:rsid w:val="00487866"/>
    <w:rsid w:val="00487F28"/>
    <w:rsid w:val="00490185"/>
    <w:rsid w:val="00490532"/>
    <w:rsid w:val="00490649"/>
    <w:rsid w:val="0049093B"/>
    <w:rsid w:val="00490A49"/>
    <w:rsid w:val="00490BE9"/>
    <w:rsid w:val="00490E94"/>
    <w:rsid w:val="00490EE3"/>
    <w:rsid w:val="00490FBC"/>
    <w:rsid w:val="00491215"/>
    <w:rsid w:val="00491294"/>
    <w:rsid w:val="0049143D"/>
    <w:rsid w:val="004917C1"/>
    <w:rsid w:val="004918A0"/>
    <w:rsid w:val="00491C51"/>
    <w:rsid w:val="004924E5"/>
    <w:rsid w:val="00492597"/>
    <w:rsid w:val="00492619"/>
    <w:rsid w:val="0049268A"/>
    <w:rsid w:val="004927F3"/>
    <w:rsid w:val="004933F1"/>
    <w:rsid w:val="0049349F"/>
    <w:rsid w:val="004935A4"/>
    <w:rsid w:val="004938AA"/>
    <w:rsid w:val="00493D08"/>
    <w:rsid w:val="004949D8"/>
    <w:rsid w:val="00494E75"/>
    <w:rsid w:val="00495071"/>
    <w:rsid w:val="004951D6"/>
    <w:rsid w:val="004961DB"/>
    <w:rsid w:val="0049653E"/>
    <w:rsid w:val="004966CE"/>
    <w:rsid w:val="00496BEF"/>
    <w:rsid w:val="00496E38"/>
    <w:rsid w:val="00496E47"/>
    <w:rsid w:val="0049757C"/>
    <w:rsid w:val="00497C03"/>
    <w:rsid w:val="00497C95"/>
    <w:rsid w:val="00497D6A"/>
    <w:rsid w:val="00497EF8"/>
    <w:rsid w:val="004A01E1"/>
    <w:rsid w:val="004A0A72"/>
    <w:rsid w:val="004A0E00"/>
    <w:rsid w:val="004A10AA"/>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AAA"/>
    <w:rsid w:val="004A3CB9"/>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DF0"/>
    <w:rsid w:val="004A7041"/>
    <w:rsid w:val="004A705C"/>
    <w:rsid w:val="004A7172"/>
    <w:rsid w:val="004A7276"/>
    <w:rsid w:val="004A746B"/>
    <w:rsid w:val="004A7672"/>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55"/>
    <w:rsid w:val="004B55EC"/>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30D"/>
    <w:rsid w:val="004C1624"/>
    <w:rsid w:val="004C19E4"/>
    <w:rsid w:val="004C1A67"/>
    <w:rsid w:val="004C1EF6"/>
    <w:rsid w:val="004C1F5C"/>
    <w:rsid w:val="004C2371"/>
    <w:rsid w:val="004C2645"/>
    <w:rsid w:val="004C270F"/>
    <w:rsid w:val="004C2770"/>
    <w:rsid w:val="004C2F01"/>
    <w:rsid w:val="004C3472"/>
    <w:rsid w:val="004C34E8"/>
    <w:rsid w:val="004C3AD1"/>
    <w:rsid w:val="004C3C51"/>
    <w:rsid w:val="004C44D3"/>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DCD"/>
    <w:rsid w:val="004D0E42"/>
    <w:rsid w:val="004D0E7C"/>
    <w:rsid w:val="004D0FA5"/>
    <w:rsid w:val="004D1059"/>
    <w:rsid w:val="004D17E6"/>
    <w:rsid w:val="004D1944"/>
    <w:rsid w:val="004D1A33"/>
    <w:rsid w:val="004D1C35"/>
    <w:rsid w:val="004D1D64"/>
    <w:rsid w:val="004D1DBB"/>
    <w:rsid w:val="004D2474"/>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78A"/>
    <w:rsid w:val="004E68A0"/>
    <w:rsid w:val="004E6CB0"/>
    <w:rsid w:val="004E6CEA"/>
    <w:rsid w:val="004E6ED3"/>
    <w:rsid w:val="004E6F18"/>
    <w:rsid w:val="004E7614"/>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A6"/>
    <w:rsid w:val="004F2B9C"/>
    <w:rsid w:val="004F2CCE"/>
    <w:rsid w:val="004F31E3"/>
    <w:rsid w:val="004F359A"/>
    <w:rsid w:val="004F3863"/>
    <w:rsid w:val="004F3DD1"/>
    <w:rsid w:val="004F4B9E"/>
    <w:rsid w:val="004F4E53"/>
    <w:rsid w:val="004F56BF"/>
    <w:rsid w:val="004F58AB"/>
    <w:rsid w:val="004F5D6E"/>
    <w:rsid w:val="004F5EBB"/>
    <w:rsid w:val="004F5F6D"/>
    <w:rsid w:val="004F6142"/>
    <w:rsid w:val="004F6AFE"/>
    <w:rsid w:val="004F6F20"/>
    <w:rsid w:val="004F72D4"/>
    <w:rsid w:val="004F735F"/>
    <w:rsid w:val="004F7373"/>
    <w:rsid w:val="004F73A5"/>
    <w:rsid w:val="004F76A6"/>
    <w:rsid w:val="004F7A40"/>
    <w:rsid w:val="004F7B80"/>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E84"/>
    <w:rsid w:val="00501F0D"/>
    <w:rsid w:val="00502185"/>
    <w:rsid w:val="005023DC"/>
    <w:rsid w:val="00502797"/>
    <w:rsid w:val="00502857"/>
    <w:rsid w:val="005029A2"/>
    <w:rsid w:val="00502F61"/>
    <w:rsid w:val="00502FCA"/>
    <w:rsid w:val="00503195"/>
    <w:rsid w:val="005031CB"/>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CAB"/>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938"/>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009"/>
    <w:rsid w:val="00516B96"/>
    <w:rsid w:val="00516E9E"/>
    <w:rsid w:val="005173A4"/>
    <w:rsid w:val="005179DC"/>
    <w:rsid w:val="0052001B"/>
    <w:rsid w:val="0052041B"/>
    <w:rsid w:val="00520AE3"/>
    <w:rsid w:val="00520E35"/>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AFD"/>
    <w:rsid w:val="00531249"/>
    <w:rsid w:val="00531562"/>
    <w:rsid w:val="0053173A"/>
    <w:rsid w:val="00531824"/>
    <w:rsid w:val="00531AF4"/>
    <w:rsid w:val="00531EA2"/>
    <w:rsid w:val="00531F71"/>
    <w:rsid w:val="00532198"/>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4EB"/>
    <w:rsid w:val="005356D2"/>
    <w:rsid w:val="00535A27"/>
    <w:rsid w:val="00535B60"/>
    <w:rsid w:val="00535D08"/>
    <w:rsid w:val="00535EDB"/>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0F5F"/>
    <w:rsid w:val="00541711"/>
    <w:rsid w:val="005417A0"/>
    <w:rsid w:val="0054183A"/>
    <w:rsid w:val="00541D0D"/>
    <w:rsid w:val="00541E2B"/>
    <w:rsid w:val="00541EFD"/>
    <w:rsid w:val="00542545"/>
    <w:rsid w:val="005428F7"/>
    <w:rsid w:val="00542C56"/>
    <w:rsid w:val="0054348B"/>
    <w:rsid w:val="005436D7"/>
    <w:rsid w:val="00543703"/>
    <w:rsid w:val="00543A06"/>
    <w:rsid w:val="00543A66"/>
    <w:rsid w:val="00543A83"/>
    <w:rsid w:val="00543FA3"/>
    <w:rsid w:val="005442D1"/>
    <w:rsid w:val="00544D6C"/>
    <w:rsid w:val="005452C0"/>
    <w:rsid w:val="005454AA"/>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1F92"/>
    <w:rsid w:val="00552038"/>
    <w:rsid w:val="0055233E"/>
    <w:rsid w:val="00552352"/>
    <w:rsid w:val="00552569"/>
    <w:rsid w:val="005527A4"/>
    <w:rsid w:val="005528E1"/>
    <w:rsid w:val="00552E20"/>
    <w:rsid w:val="00552FF4"/>
    <w:rsid w:val="005538D7"/>
    <w:rsid w:val="00553A48"/>
    <w:rsid w:val="00553ABB"/>
    <w:rsid w:val="00553C34"/>
    <w:rsid w:val="0055410A"/>
    <w:rsid w:val="0055459C"/>
    <w:rsid w:val="005546A4"/>
    <w:rsid w:val="005547CB"/>
    <w:rsid w:val="0055480D"/>
    <w:rsid w:val="00554DF7"/>
    <w:rsid w:val="005552B2"/>
    <w:rsid w:val="005552B9"/>
    <w:rsid w:val="00555520"/>
    <w:rsid w:val="00555713"/>
    <w:rsid w:val="00555772"/>
    <w:rsid w:val="00555D6F"/>
    <w:rsid w:val="0055621A"/>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4D5"/>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AC4"/>
    <w:rsid w:val="00570C83"/>
    <w:rsid w:val="00571358"/>
    <w:rsid w:val="00571382"/>
    <w:rsid w:val="00571715"/>
    <w:rsid w:val="005719F4"/>
    <w:rsid w:val="00571B71"/>
    <w:rsid w:val="00572583"/>
    <w:rsid w:val="00572643"/>
    <w:rsid w:val="005726CD"/>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811"/>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4709"/>
    <w:rsid w:val="005852AA"/>
    <w:rsid w:val="00585867"/>
    <w:rsid w:val="00585C3A"/>
    <w:rsid w:val="00586013"/>
    <w:rsid w:val="0058628A"/>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7F"/>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8E1"/>
    <w:rsid w:val="005A4999"/>
    <w:rsid w:val="005A588D"/>
    <w:rsid w:val="005A59CF"/>
    <w:rsid w:val="005A5B54"/>
    <w:rsid w:val="005A5B92"/>
    <w:rsid w:val="005A5D58"/>
    <w:rsid w:val="005A670B"/>
    <w:rsid w:val="005A6965"/>
    <w:rsid w:val="005A6A3A"/>
    <w:rsid w:val="005A6E87"/>
    <w:rsid w:val="005A7F72"/>
    <w:rsid w:val="005B0160"/>
    <w:rsid w:val="005B0979"/>
    <w:rsid w:val="005B0A7D"/>
    <w:rsid w:val="005B0F18"/>
    <w:rsid w:val="005B1197"/>
    <w:rsid w:val="005B16CC"/>
    <w:rsid w:val="005B18BB"/>
    <w:rsid w:val="005B1958"/>
    <w:rsid w:val="005B2228"/>
    <w:rsid w:val="005B253E"/>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379"/>
    <w:rsid w:val="005B65D9"/>
    <w:rsid w:val="005B6FAE"/>
    <w:rsid w:val="005B703E"/>
    <w:rsid w:val="005B7824"/>
    <w:rsid w:val="005B785E"/>
    <w:rsid w:val="005B7A4C"/>
    <w:rsid w:val="005B7A5C"/>
    <w:rsid w:val="005C001C"/>
    <w:rsid w:val="005C00D0"/>
    <w:rsid w:val="005C01BD"/>
    <w:rsid w:val="005C0310"/>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1F93"/>
    <w:rsid w:val="005D20FC"/>
    <w:rsid w:val="005D24A2"/>
    <w:rsid w:val="005D24F2"/>
    <w:rsid w:val="005D25D7"/>
    <w:rsid w:val="005D2A49"/>
    <w:rsid w:val="005D2CB0"/>
    <w:rsid w:val="005D2EE8"/>
    <w:rsid w:val="005D3534"/>
    <w:rsid w:val="005D3707"/>
    <w:rsid w:val="005D3AF0"/>
    <w:rsid w:val="005D3BF1"/>
    <w:rsid w:val="005D3BFD"/>
    <w:rsid w:val="005D46E9"/>
    <w:rsid w:val="005D4E1B"/>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0C98"/>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5AF"/>
    <w:rsid w:val="006039C5"/>
    <w:rsid w:val="006039F0"/>
    <w:rsid w:val="00603B1B"/>
    <w:rsid w:val="00603E15"/>
    <w:rsid w:val="006043D7"/>
    <w:rsid w:val="00604594"/>
    <w:rsid w:val="00604708"/>
    <w:rsid w:val="00604CFF"/>
    <w:rsid w:val="00605399"/>
    <w:rsid w:val="006054EE"/>
    <w:rsid w:val="00605500"/>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1DB"/>
    <w:rsid w:val="0061524B"/>
    <w:rsid w:val="0061565F"/>
    <w:rsid w:val="006159FA"/>
    <w:rsid w:val="00615BDB"/>
    <w:rsid w:val="006162D2"/>
    <w:rsid w:val="006167CB"/>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6C3"/>
    <w:rsid w:val="00622AAD"/>
    <w:rsid w:val="00623040"/>
    <w:rsid w:val="00623427"/>
    <w:rsid w:val="00623AEB"/>
    <w:rsid w:val="00623B23"/>
    <w:rsid w:val="00623E4E"/>
    <w:rsid w:val="00624C2C"/>
    <w:rsid w:val="00624C6E"/>
    <w:rsid w:val="00624FB3"/>
    <w:rsid w:val="00625B24"/>
    <w:rsid w:val="0062657C"/>
    <w:rsid w:val="00626902"/>
    <w:rsid w:val="00626BAA"/>
    <w:rsid w:val="00626C25"/>
    <w:rsid w:val="00626E64"/>
    <w:rsid w:val="0062710F"/>
    <w:rsid w:val="0062725A"/>
    <w:rsid w:val="00627A8B"/>
    <w:rsid w:val="00627BA3"/>
    <w:rsid w:val="00627C39"/>
    <w:rsid w:val="00627E44"/>
    <w:rsid w:val="006300D7"/>
    <w:rsid w:val="006302AE"/>
    <w:rsid w:val="00630333"/>
    <w:rsid w:val="0063039A"/>
    <w:rsid w:val="00630883"/>
    <w:rsid w:val="00630ED0"/>
    <w:rsid w:val="00631007"/>
    <w:rsid w:val="00631826"/>
    <w:rsid w:val="00632498"/>
    <w:rsid w:val="006326BC"/>
    <w:rsid w:val="00632763"/>
    <w:rsid w:val="00632927"/>
    <w:rsid w:val="00632A0E"/>
    <w:rsid w:val="00632A4C"/>
    <w:rsid w:val="0063305B"/>
    <w:rsid w:val="00633947"/>
    <w:rsid w:val="00633951"/>
    <w:rsid w:val="00633965"/>
    <w:rsid w:val="00633A3A"/>
    <w:rsid w:val="00633B5E"/>
    <w:rsid w:val="00633C0A"/>
    <w:rsid w:val="00633C8E"/>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6B44"/>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3217"/>
    <w:rsid w:val="00653256"/>
    <w:rsid w:val="00653273"/>
    <w:rsid w:val="00653FED"/>
    <w:rsid w:val="0065424F"/>
    <w:rsid w:val="00654452"/>
    <w:rsid w:val="006544F6"/>
    <w:rsid w:val="00654CB5"/>
    <w:rsid w:val="00654FE2"/>
    <w:rsid w:val="00655070"/>
    <w:rsid w:val="00655223"/>
    <w:rsid w:val="00655780"/>
    <w:rsid w:val="0065594D"/>
    <w:rsid w:val="006561FF"/>
    <w:rsid w:val="006562F7"/>
    <w:rsid w:val="0065666C"/>
    <w:rsid w:val="006566D9"/>
    <w:rsid w:val="00656D6F"/>
    <w:rsid w:val="00657005"/>
    <w:rsid w:val="006572FB"/>
    <w:rsid w:val="006577D0"/>
    <w:rsid w:val="006578D9"/>
    <w:rsid w:val="00657CD1"/>
    <w:rsid w:val="00657ED7"/>
    <w:rsid w:val="00657F67"/>
    <w:rsid w:val="006605DC"/>
    <w:rsid w:val="00660C21"/>
    <w:rsid w:val="0066113F"/>
    <w:rsid w:val="006611DC"/>
    <w:rsid w:val="00661456"/>
    <w:rsid w:val="0066146F"/>
    <w:rsid w:val="00661636"/>
    <w:rsid w:val="00661CC2"/>
    <w:rsid w:val="00662166"/>
    <w:rsid w:val="006622C3"/>
    <w:rsid w:val="00662DC0"/>
    <w:rsid w:val="00662FA2"/>
    <w:rsid w:val="0066310A"/>
    <w:rsid w:val="006635DC"/>
    <w:rsid w:val="0066381A"/>
    <w:rsid w:val="00663908"/>
    <w:rsid w:val="00663CB6"/>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67CC2"/>
    <w:rsid w:val="00670290"/>
    <w:rsid w:val="006702A2"/>
    <w:rsid w:val="006704BF"/>
    <w:rsid w:val="00670AD6"/>
    <w:rsid w:val="00670DB3"/>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199"/>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40E"/>
    <w:rsid w:val="00692799"/>
    <w:rsid w:val="006927F0"/>
    <w:rsid w:val="00692914"/>
    <w:rsid w:val="00692A0D"/>
    <w:rsid w:val="00692BDC"/>
    <w:rsid w:val="00693077"/>
    <w:rsid w:val="00693295"/>
    <w:rsid w:val="00693529"/>
    <w:rsid w:val="006935E1"/>
    <w:rsid w:val="00693A5C"/>
    <w:rsid w:val="00693CE1"/>
    <w:rsid w:val="00693F0A"/>
    <w:rsid w:val="006943BD"/>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34A"/>
    <w:rsid w:val="006A24B3"/>
    <w:rsid w:val="006A2BF5"/>
    <w:rsid w:val="006A2D0E"/>
    <w:rsid w:val="006A2E66"/>
    <w:rsid w:val="006A3227"/>
    <w:rsid w:val="006A3396"/>
    <w:rsid w:val="006A3C96"/>
    <w:rsid w:val="006A3F94"/>
    <w:rsid w:val="006A40D0"/>
    <w:rsid w:val="006A4113"/>
    <w:rsid w:val="006A47B9"/>
    <w:rsid w:val="006A49B5"/>
    <w:rsid w:val="006A4FF3"/>
    <w:rsid w:val="006A5A45"/>
    <w:rsid w:val="006A5CA3"/>
    <w:rsid w:val="006A5D5C"/>
    <w:rsid w:val="006A5E26"/>
    <w:rsid w:val="006A6100"/>
    <w:rsid w:val="006A69A3"/>
    <w:rsid w:val="006A6B3F"/>
    <w:rsid w:val="006A6B69"/>
    <w:rsid w:val="006A74C0"/>
    <w:rsid w:val="006A7574"/>
    <w:rsid w:val="006A7778"/>
    <w:rsid w:val="006B0489"/>
    <w:rsid w:val="006B04A5"/>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2730"/>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EF2"/>
    <w:rsid w:val="006B7F35"/>
    <w:rsid w:val="006C03B2"/>
    <w:rsid w:val="006C09DD"/>
    <w:rsid w:val="006C0D59"/>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673"/>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4F96"/>
    <w:rsid w:val="006E512D"/>
    <w:rsid w:val="006E5477"/>
    <w:rsid w:val="006E554E"/>
    <w:rsid w:val="006E589D"/>
    <w:rsid w:val="006E5AD8"/>
    <w:rsid w:val="006E5AFE"/>
    <w:rsid w:val="006E668F"/>
    <w:rsid w:val="006E696A"/>
    <w:rsid w:val="006E6C33"/>
    <w:rsid w:val="006E6F03"/>
    <w:rsid w:val="006E6FAD"/>
    <w:rsid w:val="006E71A8"/>
    <w:rsid w:val="006E73E2"/>
    <w:rsid w:val="006E7496"/>
    <w:rsid w:val="006E77C1"/>
    <w:rsid w:val="006E7883"/>
    <w:rsid w:val="006E7969"/>
    <w:rsid w:val="006E7A21"/>
    <w:rsid w:val="006E7C8F"/>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B8A"/>
    <w:rsid w:val="00712FDB"/>
    <w:rsid w:val="007131B0"/>
    <w:rsid w:val="0071371F"/>
    <w:rsid w:val="0071374D"/>
    <w:rsid w:val="00713EB0"/>
    <w:rsid w:val="00714065"/>
    <w:rsid w:val="00714186"/>
    <w:rsid w:val="00714312"/>
    <w:rsid w:val="0071459D"/>
    <w:rsid w:val="00714796"/>
    <w:rsid w:val="00714B29"/>
    <w:rsid w:val="00714D1F"/>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0F64"/>
    <w:rsid w:val="007210FB"/>
    <w:rsid w:val="007215A9"/>
    <w:rsid w:val="0072173A"/>
    <w:rsid w:val="0072190B"/>
    <w:rsid w:val="007219E6"/>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300"/>
    <w:rsid w:val="0072560E"/>
    <w:rsid w:val="00725CB6"/>
    <w:rsid w:val="00725CDC"/>
    <w:rsid w:val="00726281"/>
    <w:rsid w:val="0072650B"/>
    <w:rsid w:val="00726537"/>
    <w:rsid w:val="0072665F"/>
    <w:rsid w:val="00726F43"/>
    <w:rsid w:val="007270A0"/>
    <w:rsid w:val="007273EC"/>
    <w:rsid w:val="00727627"/>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4B69"/>
    <w:rsid w:val="0073503F"/>
    <w:rsid w:val="0073532A"/>
    <w:rsid w:val="0073637C"/>
    <w:rsid w:val="007367E7"/>
    <w:rsid w:val="00736886"/>
    <w:rsid w:val="007369B8"/>
    <w:rsid w:val="00736A7F"/>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0AF"/>
    <w:rsid w:val="00751574"/>
    <w:rsid w:val="00751BD7"/>
    <w:rsid w:val="00751F76"/>
    <w:rsid w:val="00752497"/>
    <w:rsid w:val="007524E2"/>
    <w:rsid w:val="00752FE7"/>
    <w:rsid w:val="0075309D"/>
    <w:rsid w:val="007531F5"/>
    <w:rsid w:val="0075327B"/>
    <w:rsid w:val="00753F01"/>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901"/>
    <w:rsid w:val="00760D79"/>
    <w:rsid w:val="0076116A"/>
    <w:rsid w:val="007613AF"/>
    <w:rsid w:val="007616F6"/>
    <w:rsid w:val="007619FB"/>
    <w:rsid w:val="00761A37"/>
    <w:rsid w:val="00761D24"/>
    <w:rsid w:val="00761E2B"/>
    <w:rsid w:val="0076200C"/>
    <w:rsid w:val="00762864"/>
    <w:rsid w:val="00762924"/>
    <w:rsid w:val="0076295C"/>
    <w:rsid w:val="00762FA7"/>
    <w:rsid w:val="00763055"/>
    <w:rsid w:val="00763432"/>
    <w:rsid w:val="00763448"/>
    <w:rsid w:val="00763545"/>
    <w:rsid w:val="00763EB7"/>
    <w:rsid w:val="00764043"/>
    <w:rsid w:val="007647E0"/>
    <w:rsid w:val="00764BC0"/>
    <w:rsid w:val="00764EB8"/>
    <w:rsid w:val="00765098"/>
    <w:rsid w:val="007650A8"/>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CEE"/>
    <w:rsid w:val="00771504"/>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BCA"/>
    <w:rsid w:val="00786D7D"/>
    <w:rsid w:val="00787394"/>
    <w:rsid w:val="007875E7"/>
    <w:rsid w:val="007875F8"/>
    <w:rsid w:val="00787736"/>
    <w:rsid w:val="00787A55"/>
    <w:rsid w:val="00787FF1"/>
    <w:rsid w:val="00790F47"/>
    <w:rsid w:val="00790FC3"/>
    <w:rsid w:val="00791190"/>
    <w:rsid w:val="007912EB"/>
    <w:rsid w:val="007916D2"/>
    <w:rsid w:val="00791866"/>
    <w:rsid w:val="00791ADE"/>
    <w:rsid w:val="00791BE9"/>
    <w:rsid w:val="00791BEA"/>
    <w:rsid w:val="00791C36"/>
    <w:rsid w:val="00792028"/>
    <w:rsid w:val="0079253B"/>
    <w:rsid w:val="007926B7"/>
    <w:rsid w:val="00792755"/>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5F5"/>
    <w:rsid w:val="007A0616"/>
    <w:rsid w:val="007A0BDA"/>
    <w:rsid w:val="007A0CDD"/>
    <w:rsid w:val="007A0D0D"/>
    <w:rsid w:val="007A0DAC"/>
    <w:rsid w:val="007A1189"/>
    <w:rsid w:val="007A15BA"/>
    <w:rsid w:val="007A16E9"/>
    <w:rsid w:val="007A1B63"/>
    <w:rsid w:val="007A1F60"/>
    <w:rsid w:val="007A22D6"/>
    <w:rsid w:val="007A282D"/>
    <w:rsid w:val="007A28C6"/>
    <w:rsid w:val="007A2BFF"/>
    <w:rsid w:val="007A2D56"/>
    <w:rsid w:val="007A32E9"/>
    <w:rsid w:val="007A3395"/>
    <w:rsid w:val="007A3505"/>
    <w:rsid w:val="007A396D"/>
    <w:rsid w:val="007A3BF2"/>
    <w:rsid w:val="007A4338"/>
    <w:rsid w:val="007A4AF1"/>
    <w:rsid w:val="007A4B32"/>
    <w:rsid w:val="007A5288"/>
    <w:rsid w:val="007A554F"/>
    <w:rsid w:val="007A5C80"/>
    <w:rsid w:val="007A5F87"/>
    <w:rsid w:val="007A6053"/>
    <w:rsid w:val="007A618D"/>
    <w:rsid w:val="007A6256"/>
    <w:rsid w:val="007A6333"/>
    <w:rsid w:val="007A6477"/>
    <w:rsid w:val="007A650C"/>
    <w:rsid w:val="007A6909"/>
    <w:rsid w:val="007A6A76"/>
    <w:rsid w:val="007A7228"/>
    <w:rsid w:val="007A7235"/>
    <w:rsid w:val="007A75A3"/>
    <w:rsid w:val="007A7706"/>
    <w:rsid w:val="007A7AD5"/>
    <w:rsid w:val="007A7CF7"/>
    <w:rsid w:val="007B0253"/>
    <w:rsid w:val="007B04B6"/>
    <w:rsid w:val="007B073B"/>
    <w:rsid w:val="007B0E3C"/>
    <w:rsid w:val="007B1006"/>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6F24"/>
    <w:rsid w:val="007B7307"/>
    <w:rsid w:val="007B7309"/>
    <w:rsid w:val="007B77FB"/>
    <w:rsid w:val="007B7D58"/>
    <w:rsid w:val="007C038C"/>
    <w:rsid w:val="007C0880"/>
    <w:rsid w:val="007C0AE5"/>
    <w:rsid w:val="007C0BD2"/>
    <w:rsid w:val="007C0F3A"/>
    <w:rsid w:val="007C0FA1"/>
    <w:rsid w:val="007C1065"/>
    <w:rsid w:val="007C125E"/>
    <w:rsid w:val="007C14BD"/>
    <w:rsid w:val="007C1537"/>
    <w:rsid w:val="007C198E"/>
    <w:rsid w:val="007C1B94"/>
    <w:rsid w:val="007C1BBE"/>
    <w:rsid w:val="007C251D"/>
    <w:rsid w:val="007C26FF"/>
    <w:rsid w:val="007C29FE"/>
    <w:rsid w:val="007C2A39"/>
    <w:rsid w:val="007C2AAF"/>
    <w:rsid w:val="007C301B"/>
    <w:rsid w:val="007C31D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800"/>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0EA"/>
    <w:rsid w:val="007F1282"/>
    <w:rsid w:val="007F161F"/>
    <w:rsid w:val="007F18C0"/>
    <w:rsid w:val="007F1E9E"/>
    <w:rsid w:val="007F2477"/>
    <w:rsid w:val="007F2DBB"/>
    <w:rsid w:val="007F2ED4"/>
    <w:rsid w:val="007F32FB"/>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AEC"/>
    <w:rsid w:val="00804B2F"/>
    <w:rsid w:val="008053AD"/>
    <w:rsid w:val="00805D11"/>
    <w:rsid w:val="0080656E"/>
    <w:rsid w:val="00806673"/>
    <w:rsid w:val="00806979"/>
    <w:rsid w:val="0080699F"/>
    <w:rsid w:val="00806D29"/>
    <w:rsid w:val="00806F5E"/>
    <w:rsid w:val="00807365"/>
    <w:rsid w:val="0080770D"/>
    <w:rsid w:val="00807D28"/>
    <w:rsid w:val="00807D5E"/>
    <w:rsid w:val="00807E0C"/>
    <w:rsid w:val="00807E1B"/>
    <w:rsid w:val="008100D3"/>
    <w:rsid w:val="0081012C"/>
    <w:rsid w:val="00810DE9"/>
    <w:rsid w:val="00810EAE"/>
    <w:rsid w:val="00811036"/>
    <w:rsid w:val="00811C6A"/>
    <w:rsid w:val="00811E15"/>
    <w:rsid w:val="00812027"/>
    <w:rsid w:val="008123C3"/>
    <w:rsid w:val="008123D5"/>
    <w:rsid w:val="008124FE"/>
    <w:rsid w:val="008127B0"/>
    <w:rsid w:val="00812FE3"/>
    <w:rsid w:val="00813CE0"/>
    <w:rsid w:val="00814072"/>
    <w:rsid w:val="008142CD"/>
    <w:rsid w:val="0081433F"/>
    <w:rsid w:val="00814500"/>
    <w:rsid w:val="00814B38"/>
    <w:rsid w:val="00814B65"/>
    <w:rsid w:val="00814BD6"/>
    <w:rsid w:val="00814D2B"/>
    <w:rsid w:val="00815156"/>
    <w:rsid w:val="0081529F"/>
    <w:rsid w:val="008153F0"/>
    <w:rsid w:val="008154B6"/>
    <w:rsid w:val="008155E8"/>
    <w:rsid w:val="00815706"/>
    <w:rsid w:val="00815763"/>
    <w:rsid w:val="00815D64"/>
    <w:rsid w:val="00815F63"/>
    <w:rsid w:val="00815FD3"/>
    <w:rsid w:val="008161C6"/>
    <w:rsid w:val="00816292"/>
    <w:rsid w:val="00816A54"/>
    <w:rsid w:val="00816B07"/>
    <w:rsid w:val="00816D94"/>
    <w:rsid w:val="00816D9C"/>
    <w:rsid w:val="00817151"/>
    <w:rsid w:val="0081787C"/>
    <w:rsid w:val="008178BB"/>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4B8A"/>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0EC9"/>
    <w:rsid w:val="0083179C"/>
    <w:rsid w:val="00832142"/>
    <w:rsid w:val="0083262B"/>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DCD"/>
    <w:rsid w:val="00837E87"/>
    <w:rsid w:val="008401C3"/>
    <w:rsid w:val="00840436"/>
    <w:rsid w:val="008404D7"/>
    <w:rsid w:val="00840634"/>
    <w:rsid w:val="00840A68"/>
    <w:rsid w:val="00840A83"/>
    <w:rsid w:val="00840D46"/>
    <w:rsid w:val="00841573"/>
    <w:rsid w:val="008419A1"/>
    <w:rsid w:val="00841EE6"/>
    <w:rsid w:val="00841FA0"/>
    <w:rsid w:val="0084203E"/>
    <w:rsid w:val="00842061"/>
    <w:rsid w:val="0084206A"/>
    <w:rsid w:val="0084215C"/>
    <w:rsid w:val="0084296C"/>
    <w:rsid w:val="00842B07"/>
    <w:rsid w:val="00842B49"/>
    <w:rsid w:val="00842CEE"/>
    <w:rsid w:val="00842DB7"/>
    <w:rsid w:val="00843238"/>
    <w:rsid w:val="0084387F"/>
    <w:rsid w:val="0084390B"/>
    <w:rsid w:val="00843AFD"/>
    <w:rsid w:val="00843B2C"/>
    <w:rsid w:val="008444F8"/>
    <w:rsid w:val="008445D2"/>
    <w:rsid w:val="00844750"/>
    <w:rsid w:val="0084477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87D"/>
    <w:rsid w:val="00851B22"/>
    <w:rsid w:val="008521D9"/>
    <w:rsid w:val="00852338"/>
    <w:rsid w:val="00852A21"/>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50"/>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50AB"/>
    <w:rsid w:val="00865696"/>
    <w:rsid w:val="008657A5"/>
    <w:rsid w:val="00865D02"/>
    <w:rsid w:val="00865D4C"/>
    <w:rsid w:val="00865DE1"/>
    <w:rsid w:val="00866BFD"/>
    <w:rsid w:val="00866FEA"/>
    <w:rsid w:val="00867255"/>
    <w:rsid w:val="008678F0"/>
    <w:rsid w:val="00870018"/>
    <w:rsid w:val="0087071A"/>
    <w:rsid w:val="00870793"/>
    <w:rsid w:val="00870A1C"/>
    <w:rsid w:val="00871029"/>
    <w:rsid w:val="00871096"/>
    <w:rsid w:val="00871171"/>
    <w:rsid w:val="008711F8"/>
    <w:rsid w:val="00871372"/>
    <w:rsid w:val="00871D14"/>
    <w:rsid w:val="008722B0"/>
    <w:rsid w:val="0087250F"/>
    <w:rsid w:val="00872C7C"/>
    <w:rsid w:val="00872F39"/>
    <w:rsid w:val="00873055"/>
    <w:rsid w:val="00873463"/>
    <w:rsid w:val="008734E7"/>
    <w:rsid w:val="0087354E"/>
    <w:rsid w:val="00873677"/>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E68"/>
    <w:rsid w:val="00877FA3"/>
    <w:rsid w:val="008804C9"/>
    <w:rsid w:val="008809F4"/>
    <w:rsid w:val="00880D84"/>
    <w:rsid w:val="00880E95"/>
    <w:rsid w:val="008810DF"/>
    <w:rsid w:val="008810FA"/>
    <w:rsid w:val="00881842"/>
    <w:rsid w:val="00881F28"/>
    <w:rsid w:val="0088228A"/>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579F"/>
    <w:rsid w:val="00885D5D"/>
    <w:rsid w:val="00885EC9"/>
    <w:rsid w:val="00885F46"/>
    <w:rsid w:val="00885F7A"/>
    <w:rsid w:val="00886223"/>
    <w:rsid w:val="0088651F"/>
    <w:rsid w:val="008871C0"/>
    <w:rsid w:val="0088757D"/>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0C16"/>
    <w:rsid w:val="008A1C65"/>
    <w:rsid w:val="008A1D27"/>
    <w:rsid w:val="008A1EA1"/>
    <w:rsid w:val="008A1FBC"/>
    <w:rsid w:val="008A24BD"/>
    <w:rsid w:val="008A2822"/>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590"/>
    <w:rsid w:val="008A668F"/>
    <w:rsid w:val="008A6F9D"/>
    <w:rsid w:val="008A72A4"/>
    <w:rsid w:val="008A758D"/>
    <w:rsid w:val="008A75C5"/>
    <w:rsid w:val="008A7669"/>
    <w:rsid w:val="008A76CB"/>
    <w:rsid w:val="008A7819"/>
    <w:rsid w:val="008A7B15"/>
    <w:rsid w:val="008B01A2"/>
    <w:rsid w:val="008B07C2"/>
    <w:rsid w:val="008B097E"/>
    <w:rsid w:val="008B0B14"/>
    <w:rsid w:val="008B0CD0"/>
    <w:rsid w:val="008B0F9B"/>
    <w:rsid w:val="008B12F9"/>
    <w:rsid w:val="008B130E"/>
    <w:rsid w:val="008B1651"/>
    <w:rsid w:val="008B175A"/>
    <w:rsid w:val="008B182D"/>
    <w:rsid w:val="008B18CE"/>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B47"/>
    <w:rsid w:val="008C570A"/>
    <w:rsid w:val="008C59D5"/>
    <w:rsid w:val="008C5B10"/>
    <w:rsid w:val="008C5EEA"/>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261"/>
    <w:rsid w:val="008D658A"/>
    <w:rsid w:val="008D65B3"/>
    <w:rsid w:val="008D6733"/>
    <w:rsid w:val="008D6BDB"/>
    <w:rsid w:val="008D6DF9"/>
    <w:rsid w:val="008D6F90"/>
    <w:rsid w:val="008D72BB"/>
    <w:rsid w:val="008D7554"/>
    <w:rsid w:val="008D7615"/>
    <w:rsid w:val="008D76A0"/>
    <w:rsid w:val="008D7787"/>
    <w:rsid w:val="008D791A"/>
    <w:rsid w:val="008D7DEB"/>
    <w:rsid w:val="008E0107"/>
    <w:rsid w:val="008E04B5"/>
    <w:rsid w:val="008E074C"/>
    <w:rsid w:val="008E0CDD"/>
    <w:rsid w:val="008E0E89"/>
    <w:rsid w:val="008E0E8C"/>
    <w:rsid w:val="008E1217"/>
    <w:rsid w:val="008E15AC"/>
    <w:rsid w:val="008E1864"/>
    <w:rsid w:val="008E1B6C"/>
    <w:rsid w:val="008E1FDF"/>
    <w:rsid w:val="008E2051"/>
    <w:rsid w:val="008E20D6"/>
    <w:rsid w:val="008E20EC"/>
    <w:rsid w:val="008E2523"/>
    <w:rsid w:val="008E2562"/>
    <w:rsid w:val="008E2887"/>
    <w:rsid w:val="008E2B47"/>
    <w:rsid w:val="008E2FAD"/>
    <w:rsid w:val="008E335D"/>
    <w:rsid w:val="008E378A"/>
    <w:rsid w:val="008E38C5"/>
    <w:rsid w:val="008E3F52"/>
    <w:rsid w:val="008E3F7F"/>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2C"/>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CB9"/>
    <w:rsid w:val="00913F4C"/>
    <w:rsid w:val="0091404B"/>
    <w:rsid w:val="00914215"/>
    <w:rsid w:val="00914234"/>
    <w:rsid w:val="0091423A"/>
    <w:rsid w:val="00914445"/>
    <w:rsid w:val="00914A5D"/>
    <w:rsid w:val="00915032"/>
    <w:rsid w:val="00915143"/>
    <w:rsid w:val="009151C0"/>
    <w:rsid w:val="0091537E"/>
    <w:rsid w:val="00915399"/>
    <w:rsid w:val="009154BD"/>
    <w:rsid w:val="00915F43"/>
    <w:rsid w:val="0091610F"/>
    <w:rsid w:val="00916187"/>
    <w:rsid w:val="009161BA"/>
    <w:rsid w:val="00917466"/>
    <w:rsid w:val="00917A45"/>
    <w:rsid w:val="009201A2"/>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27C3A"/>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D61"/>
    <w:rsid w:val="00933DE4"/>
    <w:rsid w:val="00934044"/>
    <w:rsid w:val="0093449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3C96"/>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AB"/>
    <w:rsid w:val="00980403"/>
    <w:rsid w:val="009804CB"/>
    <w:rsid w:val="009809DD"/>
    <w:rsid w:val="00980A94"/>
    <w:rsid w:val="00980ACA"/>
    <w:rsid w:val="00980C2B"/>
    <w:rsid w:val="00980F14"/>
    <w:rsid w:val="00981912"/>
    <w:rsid w:val="00981A59"/>
    <w:rsid w:val="00981BAF"/>
    <w:rsid w:val="00982314"/>
    <w:rsid w:val="00982768"/>
    <w:rsid w:val="00982773"/>
    <w:rsid w:val="00982AB4"/>
    <w:rsid w:val="00982C8C"/>
    <w:rsid w:val="00982E67"/>
    <w:rsid w:val="00983007"/>
    <w:rsid w:val="00983061"/>
    <w:rsid w:val="00983223"/>
    <w:rsid w:val="00983843"/>
    <w:rsid w:val="009838CE"/>
    <w:rsid w:val="00983B9C"/>
    <w:rsid w:val="00983BD1"/>
    <w:rsid w:val="00983C41"/>
    <w:rsid w:val="00984206"/>
    <w:rsid w:val="00984C8E"/>
    <w:rsid w:val="00984E60"/>
    <w:rsid w:val="0098511E"/>
    <w:rsid w:val="00985133"/>
    <w:rsid w:val="0098541D"/>
    <w:rsid w:val="00985467"/>
    <w:rsid w:val="00985BA2"/>
    <w:rsid w:val="00985CA4"/>
    <w:rsid w:val="0098622B"/>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2F72"/>
    <w:rsid w:val="00993075"/>
    <w:rsid w:val="009930C0"/>
    <w:rsid w:val="0099312E"/>
    <w:rsid w:val="0099324C"/>
    <w:rsid w:val="00993627"/>
    <w:rsid w:val="0099367D"/>
    <w:rsid w:val="009936F0"/>
    <w:rsid w:val="00993D58"/>
    <w:rsid w:val="00994321"/>
    <w:rsid w:val="00994499"/>
    <w:rsid w:val="00994D59"/>
    <w:rsid w:val="009951AB"/>
    <w:rsid w:val="0099531F"/>
    <w:rsid w:val="00995360"/>
    <w:rsid w:val="009954AD"/>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DFF"/>
    <w:rsid w:val="009A2121"/>
    <w:rsid w:val="009A2144"/>
    <w:rsid w:val="009A246A"/>
    <w:rsid w:val="009A26A9"/>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4B3"/>
    <w:rsid w:val="009A6C74"/>
    <w:rsid w:val="009A6C90"/>
    <w:rsid w:val="009A6EE7"/>
    <w:rsid w:val="009A7154"/>
    <w:rsid w:val="009A751E"/>
    <w:rsid w:val="009A78D1"/>
    <w:rsid w:val="009A7DFB"/>
    <w:rsid w:val="009A7E08"/>
    <w:rsid w:val="009B003C"/>
    <w:rsid w:val="009B01D6"/>
    <w:rsid w:val="009B0600"/>
    <w:rsid w:val="009B107E"/>
    <w:rsid w:val="009B1823"/>
    <w:rsid w:val="009B2E47"/>
    <w:rsid w:val="009B3685"/>
    <w:rsid w:val="009B3745"/>
    <w:rsid w:val="009B3AA8"/>
    <w:rsid w:val="009B3C79"/>
    <w:rsid w:val="009B3D47"/>
    <w:rsid w:val="009B3FC1"/>
    <w:rsid w:val="009B3FD4"/>
    <w:rsid w:val="009B4250"/>
    <w:rsid w:val="009B4821"/>
    <w:rsid w:val="009B4C1C"/>
    <w:rsid w:val="009B4C24"/>
    <w:rsid w:val="009B5821"/>
    <w:rsid w:val="009B5A7F"/>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2C5D"/>
    <w:rsid w:val="009C3442"/>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B9A"/>
    <w:rsid w:val="009E0FC1"/>
    <w:rsid w:val="009E1137"/>
    <w:rsid w:val="009E176B"/>
    <w:rsid w:val="009E1D40"/>
    <w:rsid w:val="009E1E2C"/>
    <w:rsid w:val="009E1F70"/>
    <w:rsid w:val="009E21A4"/>
    <w:rsid w:val="009E23E3"/>
    <w:rsid w:val="009E2BE6"/>
    <w:rsid w:val="009E2D78"/>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409"/>
    <w:rsid w:val="009F45B6"/>
    <w:rsid w:val="009F479C"/>
    <w:rsid w:val="009F4D42"/>
    <w:rsid w:val="009F4F05"/>
    <w:rsid w:val="009F4F64"/>
    <w:rsid w:val="009F526F"/>
    <w:rsid w:val="009F5606"/>
    <w:rsid w:val="009F5768"/>
    <w:rsid w:val="009F5A6E"/>
    <w:rsid w:val="009F5CA4"/>
    <w:rsid w:val="009F6130"/>
    <w:rsid w:val="009F6410"/>
    <w:rsid w:val="009F6457"/>
    <w:rsid w:val="009F6537"/>
    <w:rsid w:val="009F7169"/>
    <w:rsid w:val="009F7883"/>
    <w:rsid w:val="009F79BE"/>
    <w:rsid w:val="00A0018E"/>
    <w:rsid w:val="00A00197"/>
    <w:rsid w:val="00A006E2"/>
    <w:rsid w:val="00A00734"/>
    <w:rsid w:val="00A007BF"/>
    <w:rsid w:val="00A00AF8"/>
    <w:rsid w:val="00A00B60"/>
    <w:rsid w:val="00A01006"/>
    <w:rsid w:val="00A019FD"/>
    <w:rsid w:val="00A01A78"/>
    <w:rsid w:val="00A0269B"/>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5FD"/>
    <w:rsid w:val="00A106FE"/>
    <w:rsid w:val="00A107B6"/>
    <w:rsid w:val="00A10AA7"/>
    <w:rsid w:val="00A10B48"/>
    <w:rsid w:val="00A112BA"/>
    <w:rsid w:val="00A114B5"/>
    <w:rsid w:val="00A11511"/>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6A4B"/>
    <w:rsid w:val="00A17180"/>
    <w:rsid w:val="00A17345"/>
    <w:rsid w:val="00A17648"/>
    <w:rsid w:val="00A1789B"/>
    <w:rsid w:val="00A179CC"/>
    <w:rsid w:val="00A17DFC"/>
    <w:rsid w:val="00A17FA0"/>
    <w:rsid w:val="00A20232"/>
    <w:rsid w:val="00A205BF"/>
    <w:rsid w:val="00A205D4"/>
    <w:rsid w:val="00A20D09"/>
    <w:rsid w:val="00A2104B"/>
    <w:rsid w:val="00A210E9"/>
    <w:rsid w:val="00A21296"/>
    <w:rsid w:val="00A215E8"/>
    <w:rsid w:val="00A218AE"/>
    <w:rsid w:val="00A21A9D"/>
    <w:rsid w:val="00A21AAA"/>
    <w:rsid w:val="00A21E51"/>
    <w:rsid w:val="00A22132"/>
    <w:rsid w:val="00A22207"/>
    <w:rsid w:val="00A22664"/>
    <w:rsid w:val="00A22EB6"/>
    <w:rsid w:val="00A23051"/>
    <w:rsid w:val="00A23243"/>
    <w:rsid w:val="00A23590"/>
    <w:rsid w:val="00A2381C"/>
    <w:rsid w:val="00A23921"/>
    <w:rsid w:val="00A23E0D"/>
    <w:rsid w:val="00A24002"/>
    <w:rsid w:val="00A2470A"/>
    <w:rsid w:val="00A2481C"/>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702B"/>
    <w:rsid w:val="00A2761F"/>
    <w:rsid w:val="00A279DC"/>
    <w:rsid w:val="00A27E93"/>
    <w:rsid w:val="00A3033F"/>
    <w:rsid w:val="00A30703"/>
    <w:rsid w:val="00A30BAE"/>
    <w:rsid w:val="00A30DAF"/>
    <w:rsid w:val="00A3135B"/>
    <w:rsid w:val="00A313D0"/>
    <w:rsid w:val="00A314A9"/>
    <w:rsid w:val="00A31591"/>
    <w:rsid w:val="00A31880"/>
    <w:rsid w:val="00A31E88"/>
    <w:rsid w:val="00A31F5A"/>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17"/>
    <w:rsid w:val="00A35BD0"/>
    <w:rsid w:val="00A35E60"/>
    <w:rsid w:val="00A35F48"/>
    <w:rsid w:val="00A362CB"/>
    <w:rsid w:val="00A3691B"/>
    <w:rsid w:val="00A3692C"/>
    <w:rsid w:val="00A369E2"/>
    <w:rsid w:val="00A3747D"/>
    <w:rsid w:val="00A37A59"/>
    <w:rsid w:val="00A37C59"/>
    <w:rsid w:val="00A37F40"/>
    <w:rsid w:val="00A40285"/>
    <w:rsid w:val="00A404B5"/>
    <w:rsid w:val="00A40531"/>
    <w:rsid w:val="00A40660"/>
    <w:rsid w:val="00A411A6"/>
    <w:rsid w:val="00A41821"/>
    <w:rsid w:val="00A41C5C"/>
    <w:rsid w:val="00A41EF0"/>
    <w:rsid w:val="00A422A2"/>
    <w:rsid w:val="00A42659"/>
    <w:rsid w:val="00A42ACB"/>
    <w:rsid w:val="00A42C1E"/>
    <w:rsid w:val="00A4339C"/>
    <w:rsid w:val="00A4392A"/>
    <w:rsid w:val="00A4424E"/>
    <w:rsid w:val="00A445FA"/>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1C58"/>
    <w:rsid w:val="00A521E0"/>
    <w:rsid w:val="00A524C8"/>
    <w:rsid w:val="00A5291D"/>
    <w:rsid w:val="00A52ECD"/>
    <w:rsid w:val="00A52EDB"/>
    <w:rsid w:val="00A530C2"/>
    <w:rsid w:val="00A53791"/>
    <w:rsid w:val="00A5382D"/>
    <w:rsid w:val="00A53F8E"/>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196"/>
    <w:rsid w:val="00A644C6"/>
    <w:rsid w:val="00A645FF"/>
    <w:rsid w:val="00A647A9"/>
    <w:rsid w:val="00A6480C"/>
    <w:rsid w:val="00A649B4"/>
    <w:rsid w:val="00A649DE"/>
    <w:rsid w:val="00A64BC7"/>
    <w:rsid w:val="00A64EB1"/>
    <w:rsid w:val="00A64EC9"/>
    <w:rsid w:val="00A65417"/>
    <w:rsid w:val="00A654FF"/>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A6E"/>
    <w:rsid w:val="00A74E04"/>
    <w:rsid w:val="00A74F6C"/>
    <w:rsid w:val="00A750CB"/>
    <w:rsid w:val="00A75212"/>
    <w:rsid w:val="00A7528A"/>
    <w:rsid w:val="00A7535C"/>
    <w:rsid w:val="00A7538B"/>
    <w:rsid w:val="00A75920"/>
    <w:rsid w:val="00A75DE7"/>
    <w:rsid w:val="00A75FB7"/>
    <w:rsid w:val="00A7615F"/>
    <w:rsid w:val="00A7634B"/>
    <w:rsid w:val="00A764B9"/>
    <w:rsid w:val="00A76696"/>
    <w:rsid w:val="00A767C4"/>
    <w:rsid w:val="00A76A52"/>
    <w:rsid w:val="00A76BF2"/>
    <w:rsid w:val="00A76CDA"/>
    <w:rsid w:val="00A76CE5"/>
    <w:rsid w:val="00A770A5"/>
    <w:rsid w:val="00A7735F"/>
    <w:rsid w:val="00A80220"/>
    <w:rsid w:val="00A806D6"/>
    <w:rsid w:val="00A8135C"/>
    <w:rsid w:val="00A81633"/>
    <w:rsid w:val="00A81694"/>
    <w:rsid w:val="00A81BDA"/>
    <w:rsid w:val="00A81D27"/>
    <w:rsid w:val="00A81D9B"/>
    <w:rsid w:val="00A821B4"/>
    <w:rsid w:val="00A8221B"/>
    <w:rsid w:val="00A82322"/>
    <w:rsid w:val="00A82508"/>
    <w:rsid w:val="00A82C1E"/>
    <w:rsid w:val="00A82D84"/>
    <w:rsid w:val="00A831F0"/>
    <w:rsid w:val="00A835B2"/>
    <w:rsid w:val="00A83BF1"/>
    <w:rsid w:val="00A83CA0"/>
    <w:rsid w:val="00A84298"/>
    <w:rsid w:val="00A844CE"/>
    <w:rsid w:val="00A84683"/>
    <w:rsid w:val="00A84C4C"/>
    <w:rsid w:val="00A84EBF"/>
    <w:rsid w:val="00A851F0"/>
    <w:rsid w:val="00A85237"/>
    <w:rsid w:val="00A8523D"/>
    <w:rsid w:val="00A85628"/>
    <w:rsid w:val="00A85661"/>
    <w:rsid w:val="00A85C16"/>
    <w:rsid w:val="00A85FFF"/>
    <w:rsid w:val="00A867E7"/>
    <w:rsid w:val="00A86A13"/>
    <w:rsid w:val="00A86A19"/>
    <w:rsid w:val="00A86F67"/>
    <w:rsid w:val="00A86FEF"/>
    <w:rsid w:val="00A8706A"/>
    <w:rsid w:val="00A87482"/>
    <w:rsid w:val="00A874F9"/>
    <w:rsid w:val="00A87936"/>
    <w:rsid w:val="00A879E8"/>
    <w:rsid w:val="00A87F4E"/>
    <w:rsid w:val="00A90134"/>
    <w:rsid w:val="00A901CB"/>
    <w:rsid w:val="00A902C5"/>
    <w:rsid w:val="00A905E3"/>
    <w:rsid w:val="00A905F1"/>
    <w:rsid w:val="00A9063D"/>
    <w:rsid w:val="00A90E27"/>
    <w:rsid w:val="00A90EB6"/>
    <w:rsid w:val="00A91218"/>
    <w:rsid w:val="00A91469"/>
    <w:rsid w:val="00A914E1"/>
    <w:rsid w:val="00A9164F"/>
    <w:rsid w:val="00A91F3E"/>
    <w:rsid w:val="00A91FBF"/>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301"/>
    <w:rsid w:val="00A958E9"/>
    <w:rsid w:val="00A95A3E"/>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1264"/>
    <w:rsid w:val="00AA158B"/>
    <w:rsid w:val="00AA1740"/>
    <w:rsid w:val="00AA1D12"/>
    <w:rsid w:val="00AA1E70"/>
    <w:rsid w:val="00AA1EEC"/>
    <w:rsid w:val="00AA1F78"/>
    <w:rsid w:val="00AA210C"/>
    <w:rsid w:val="00AA2712"/>
    <w:rsid w:val="00AA271C"/>
    <w:rsid w:val="00AA29F2"/>
    <w:rsid w:val="00AA2CD8"/>
    <w:rsid w:val="00AA30A2"/>
    <w:rsid w:val="00AA32EC"/>
    <w:rsid w:val="00AA3F0B"/>
    <w:rsid w:val="00AA461D"/>
    <w:rsid w:val="00AA464E"/>
    <w:rsid w:val="00AA47AB"/>
    <w:rsid w:val="00AA4C09"/>
    <w:rsid w:val="00AA4F41"/>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7ED"/>
    <w:rsid w:val="00AB18A7"/>
    <w:rsid w:val="00AB1A33"/>
    <w:rsid w:val="00AB1A9A"/>
    <w:rsid w:val="00AB1E91"/>
    <w:rsid w:val="00AB2249"/>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4CED"/>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B7C81"/>
    <w:rsid w:val="00AC0169"/>
    <w:rsid w:val="00AC0CC3"/>
    <w:rsid w:val="00AC0FC0"/>
    <w:rsid w:val="00AC1281"/>
    <w:rsid w:val="00AC1316"/>
    <w:rsid w:val="00AC1525"/>
    <w:rsid w:val="00AC1599"/>
    <w:rsid w:val="00AC21BA"/>
    <w:rsid w:val="00AC21C1"/>
    <w:rsid w:val="00AC22C7"/>
    <w:rsid w:val="00AC249D"/>
    <w:rsid w:val="00AC276C"/>
    <w:rsid w:val="00AC2799"/>
    <w:rsid w:val="00AC2D4E"/>
    <w:rsid w:val="00AC3084"/>
    <w:rsid w:val="00AC3431"/>
    <w:rsid w:val="00AC38E9"/>
    <w:rsid w:val="00AC45D6"/>
    <w:rsid w:val="00AC4803"/>
    <w:rsid w:val="00AC4D1B"/>
    <w:rsid w:val="00AC4D53"/>
    <w:rsid w:val="00AC4D9E"/>
    <w:rsid w:val="00AC4E2E"/>
    <w:rsid w:val="00AC5146"/>
    <w:rsid w:val="00AC5C2A"/>
    <w:rsid w:val="00AC61B3"/>
    <w:rsid w:val="00AC63F4"/>
    <w:rsid w:val="00AC6786"/>
    <w:rsid w:val="00AC6A5F"/>
    <w:rsid w:val="00AC6C8D"/>
    <w:rsid w:val="00AC7470"/>
    <w:rsid w:val="00AC7DE9"/>
    <w:rsid w:val="00AD026E"/>
    <w:rsid w:val="00AD02E0"/>
    <w:rsid w:val="00AD0967"/>
    <w:rsid w:val="00AD12BD"/>
    <w:rsid w:val="00AD163D"/>
    <w:rsid w:val="00AD1860"/>
    <w:rsid w:val="00AD1B21"/>
    <w:rsid w:val="00AD1DFE"/>
    <w:rsid w:val="00AD1F06"/>
    <w:rsid w:val="00AD1F5E"/>
    <w:rsid w:val="00AD227B"/>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AD4"/>
    <w:rsid w:val="00AD3BEC"/>
    <w:rsid w:val="00AD4396"/>
    <w:rsid w:val="00AD4597"/>
    <w:rsid w:val="00AD48F9"/>
    <w:rsid w:val="00AD491A"/>
    <w:rsid w:val="00AD4922"/>
    <w:rsid w:val="00AD4B55"/>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272"/>
    <w:rsid w:val="00AE57DF"/>
    <w:rsid w:val="00AE5C22"/>
    <w:rsid w:val="00AE5E95"/>
    <w:rsid w:val="00AE6433"/>
    <w:rsid w:val="00AE6584"/>
    <w:rsid w:val="00AE69BD"/>
    <w:rsid w:val="00AE6D12"/>
    <w:rsid w:val="00AE723D"/>
    <w:rsid w:val="00AE7751"/>
    <w:rsid w:val="00AE7992"/>
    <w:rsid w:val="00AF0AD3"/>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3D19"/>
    <w:rsid w:val="00AF4095"/>
    <w:rsid w:val="00AF41FC"/>
    <w:rsid w:val="00AF4447"/>
    <w:rsid w:val="00AF457C"/>
    <w:rsid w:val="00AF45EA"/>
    <w:rsid w:val="00AF47A8"/>
    <w:rsid w:val="00AF4ABD"/>
    <w:rsid w:val="00AF5363"/>
    <w:rsid w:val="00AF5D5C"/>
    <w:rsid w:val="00AF5F78"/>
    <w:rsid w:val="00AF6277"/>
    <w:rsid w:val="00AF6369"/>
    <w:rsid w:val="00AF63A9"/>
    <w:rsid w:val="00AF6591"/>
    <w:rsid w:val="00AF66F1"/>
    <w:rsid w:val="00AF6A76"/>
    <w:rsid w:val="00AF6B1B"/>
    <w:rsid w:val="00AF6F9E"/>
    <w:rsid w:val="00AF7363"/>
    <w:rsid w:val="00AF738A"/>
    <w:rsid w:val="00AF766E"/>
    <w:rsid w:val="00AF7C9B"/>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3EE3"/>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4C4F"/>
    <w:rsid w:val="00B15033"/>
    <w:rsid w:val="00B15141"/>
    <w:rsid w:val="00B151C6"/>
    <w:rsid w:val="00B16084"/>
    <w:rsid w:val="00B166F7"/>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322"/>
    <w:rsid w:val="00B22472"/>
    <w:rsid w:val="00B2254E"/>
    <w:rsid w:val="00B22D0E"/>
    <w:rsid w:val="00B233A9"/>
    <w:rsid w:val="00B239CC"/>
    <w:rsid w:val="00B23C57"/>
    <w:rsid w:val="00B23E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2DB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7C8"/>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F21"/>
    <w:rsid w:val="00B561BD"/>
    <w:rsid w:val="00B566E0"/>
    <w:rsid w:val="00B5685D"/>
    <w:rsid w:val="00B56E91"/>
    <w:rsid w:val="00B56EC6"/>
    <w:rsid w:val="00B56F22"/>
    <w:rsid w:val="00B574BA"/>
    <w:rsid w:val="00B57861"/>
    <w:rsid w:val="00B57CD1"/>
    <w:rsid w:val="00B60407"/>
    <w:rsid w:val="00B6059C"/>
    <w:rsid w:val="00B609D3"/>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478"/>
    <w:rsid w:val="00B637DB"/>
    <w:rsid w:val="00B637F9"/>
    <w:rsid w:val="00B63870"/>
    <w:rsid w:val="00B63EDD"/>
    <w:rsid w:val="00B640AB"/>
    <w:rsid w:val="00B64124"/>
    <w:rsid w:val="00B64398"/>
    <w:rsid w:val="00B64484"/>
    <w:rsid w:val="00B645F8"/>
    <w:rsid w:val="00B64A44"/>
    <w:rsid w:val="00B64E6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B74"/>
    <w:rsid w:val="00B71B8C"/>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42F"/>
    <w:rsid w:val="00B75542"/>
    <w:rsid w:val="00B75667"/>
    <w:rsid w:val="00B75A5C"/>
    <w:rsid w:val="00B7646F"/>
    <w:rsid w:val="00B76AB8"/>
    <w:rsid w:val="00B77062"/>
    <w:rsid w:val="00B7709F"/>
    <w:rsid w:val="00B770A1"/>
    <w:rsid w:val="00B77104"/>
    <w:rsid w:val="00B772AA"/>
    <w:rsid w:val="00B774CC"/>
    <w:rsid w:val="00B77B57"/>
    <w:rsid w:val="00B77D8A"/>
    <w:rsid w:val="00B804A6"/>
    <w:rsid w:val="00B8053A"/>
    <w:rsid w:val="00B80795"/>
    <w:rsid w:val="00B80797"/>
    <w:rsid w:val="00B80F5B"/>
    <w:rsid w:val="00B8103A"/>
    <w:rsid w:val="00B812AE"/>
    <w:rsid w:val="00B81578"/>
    <w:rsid w:val="00B81684"/>
    <w:rsid w:val="00B817F4"/>
    <w:rsid w:val="00B8191A"/>
    <w:rsid w:val="00B820AE"/>
    <w:rsid w:val="00B821AB"/>
    <w:rsid w:val="00B82A8C"/>
    <w:rsid w:val="00B830F7"/>
    <w:rsid w:val="00B83166"/>
    <w:rsid w:val="00B8321E"/>
    <w:rsid w:val="00B8370D"/>
    <w:rsid w:val="00B837F5"/>
    <w:rsid w:val="00B83AC3"/>
    <w:rsid w:val="00B83CF1"/>
    <w:rsid w:val="00B83DAC"/>
    <w:rsid w:val="00B83DF6"/>
    <w:rsid w:val="00B84BE8"/>
    <w:rsid w:val="00B855A8"/>
    <w:rsid w:val="00B85837"/>
    <w:rsid w:val="00B85F67"/>
    <w:rsid w:val="00B8641B"/>
    <w:rsid w:val="00B86557"/>
    <w:rsid w:val="00B86A6D"/>
    <w:rsid w:val="00B86B41"/>
    <w:rsid w:val="00B87596"/>
    <w:rsid w:val="00B877EC"/>
    <w:rsid w:val="00B87C60"/>
    <w:rsid w:val="00B90165"/>
    <w:rsid w:val="00B9081D"/>
    <w:rsid w:val="00B90BAC"/>
    <w:rsid w:val="00B91351"/>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5FF5"/>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18D3"/>
    <w:rsid w:val="00BA1E61"/>
    <w:rsid w:val="00BA270E"/>
    <w:rsid w:val="00BA2729"/>
    <w:rsid w:val="00BA283C"/>
    <w:rsid w:val="00BA294B"/>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B8D"/>
    <w:rsid w:val="00BB1C4F"/>
    <w:rsid w:val="00BB20E7"/>
    <w:rsid w:val="00BB225D"/>
    <w:rsid w:val="00BB277B"/>
    <w:rsid w:val="00BB282D"/>
    <w:rsid w:val="00BB2835"/>
    <w:rsid w:val="00BB365A"/>
    <w:rsid w:val="00BB3668"/>
    <w:rsid w:val="00BB37B0"/>
    <w:rsid w:val="00BB3C65"/>
    <w:rsid w:val="00BB3F4C"/>
    <w:rsid w:val="00BB4250"/>
    <w:rsid w:val="00BB4A42"/>
    <w:rsid w:val="00BB4A86"/>
    <w:rsid w:val="00BB4C37"/>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AE6"/>
    <w:rsid w:val="00BC157D"/>
    <w:rsid w:val="00BC16BF"/>
    <w:rsid w:val="00BC1B4B"/>
    <w:rsid w:val="00BC201A"/>
    <w:rsid w:val="00BC2264"/>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414"/>
    <w:rsid w:val="00BC7659"/>
    <w:rsid w:val="00BC779C"/>
    <w:rsid w:val="00BC791C"/>
    <w:rsid w:val="00BC7A42"/>
    <w:rsid w:val="00BC7E1D"/>
    <w:rsid w:val="00BC7E6E"/>
    <w:rsid w:val="00BD013E"/>
    <w:rsid w:val="00BD0383"/>
    <w:rsid w:val="00BD082C"/>
    <w:rsid w:val="00BD0A31"/>
    <w:rsid w:val="00BD0FC4"/>
    <w:rsid w:val="00BD13ED"/>
    <w:rsid w:val="00BD140B"/>
    <w:rsid w:val="00BD1749"/>
    <w:rsid w:val="00BD1A13"/>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B30"/>
    <w:rsid w:val="00BF01E5"/>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520"/>
    <w:rsid w:val="00BF3AE6"/>
    <w:rsid w:val="00BF3C10"/>
    <w:rsid w:val="00BF46F1"/>
    <w:rsid w:val="00BF488A"/>
    <w:rsid w:val="00BF4923"/>
    <w:rsid w:val="00BF4B69"/>
    <w:rsid w:val="00BF4C0B"/>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BE2"/>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F46"/>
    <w:rsid w:val="00C1114F"/>
    <w:rsid w:val="00C11183"/>
    <w:rsid w:val="00C11197"/>
    <w:rsid w:val="00C1157C"/>
    <w:rsid w:val="00C11C33"/>
    <w:rsid w:val="00C11C73"/>
    <w:rsid w:val="00C11FE5"/>
    <w:rsid w:val="00C11FF6"/>
    <w:rsid w:val="00C12012"/>
    <w:rsid w:val="00C12068"/>
    <w:rsid w:val="00C120C5"/>
    <w:rsid w:val="00C1260D"/>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AB"/>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23A"/>
    <w:rsid w:val="00C244D8"/>
    <w:rsid w:val="00C24789"/>
    <w:rsid w:val="00C24EE5"/>
    <w:rsid w:val="00C250CF"/>
    <w:rsid w:val="00C252FC"/>
    <w:rsid w:val="00C2535B"/>
    <w:rsid w:val="00C2544D"/>
    <w:rsid w:val="00C25803"/>
    <w:rsid w:val="00C25B53"/>
    <w:rsid w:val="00C25F2F"/>
    <w:rsid w:val="00C2656A"/>
    <w:rsid w:val="00C26871"/>
    <w:rsid w:val="00C2695A"/>
    <w:rsid w:val="00C26B69"/>
    <w:rsid w:val="00C26EB2"/>
    <w:rsid w:val="00C27156"/>
    <w:rsid w:val="00C274BE"/>
    <w:rsid w:val="00C275D9"/>
    <w:rsid w:val="00C2769D"/>
    <w:rsid w:val="00C27E49"/>
    <w:rsid w:val="00C30125"/>
    <w:rsid w:val="00C3030B"/>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98C"/>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51D"/>
    <w:rsid w:val="00C40B7D"/>
    <w:rsid w:val="00C40CD4"/>
    <w:rsid w:val="00C40D67"/>
    <w:rsid w:val="00C41042"/>
    <w:rsid w:val="00C41057"/>
    <w:rsid w:val="00C411E2"/>
    <w:rsid w:val="00C412FC"/>
    <w:rsid w:val="00C41E8D"/>
    <w:rsid w:val="00C42130"/>
    <w:rsid w:val="00C42784"/>
    <w:rsid w:val="00C427D8"/>
    <w:rsid w:val="00C429E1"/>
    <w:rsid w:val="00C43167"/>
    <w:rsid w:val="00C43961"/>
    <w:rsid w:val="00C439F0"/>
    <w:rsid w:val="00C43CE7"/>
    <w:rsid w:val="00C4412A"/>
    <w:rsid w:val="00C44189"/>
    <w:rsid w:val="00C447FB"/>
    <w:rsid w:val="00C44A2C"/>
    <w:rsid w:val="00C44A40"/>
    <w:rsid w:val="00C44AC8"/>
    <w:rsid w:val="00C44CD1"/>
    <w:rsid w:val="00C44F96"/>
    <w:rsid w:val="00C44FF2"/>
    <w:rsid w:val="00C45036"/>
    <w:rsid w:val="00C45377"/>
    <w:rsid w:val="00C4587D"/>
    <w:rsid w:val="00C45C66"/>
    <w:rsid w:val="00C45ED5"/>
    <w:rsid w:val="00C45FF5"/>
    <w:rsid w:val="00C46305"/>
    <w:rsid w:val="00C46400"/>
    <w:rsid w:val="00C470AA"/>
    <w:rsid w:val="00C47AE8"/>
    <w:rsid w:val="00C47B93"/>
    <w:rsid w:val="00C47BDE"/>
    <w:rsid w:val="00C5002F"/>
    <w:rsid w:val="00C50335"/>
    <w:rsid w:val="00C506E3"/>
    <w:rsid w:val="00C508B7"/>
    <w:rsid w:val="00C509D3"/>
    <w:rsid w:val="00C50E9F"/>
    <w:rsid w:val="00C51696"/>
    <w:rsid w:val="00C51774"/>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652"/>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EF5"/>
    <w:rsid w:val="00C7322E"/>
    <w:rsid w:val="00C73300"/>
    <w:rsid w:val="00C733ED"/>
    <w:rsid w:val="00C73464"/>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5D4F"/>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C1"/>
    <w:rsid w:val="00C831FC"/>
    <w:rsid w:val="00C83634"/>
    <w:rsid w:val="00C836C8"/>
    <w:rsid w:val="00C83947"/>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08"/>
    <w:rsid w:val="00C95656"/>
    <w:rsid w:val="00C95730"/>
    <w:rsid w:val="00C95962"/>
    <w:rsid w:val="00C959AA"/>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736"/>
    <w:rsid w:val="00CA5B51"/>
    <w:rsid w:val="00CA5DA3"/>
    <w:rsid w:val="00CA5E1D"/>
    <w:rsid w:val="00CA6164"/>
    <w:rsid w:val="00CA7EF0"/>
    <w:rsid w:val="00CB01BC"/>
    <w:rsid w:val="00CB03CF"/>
    <w:rsid w:val="00CB047F"/>
    <w:rsid w:val="00CB059A"/>
    <w:rsid w:val="00CB09D9"/>
    <w:rsid w:val="00CB11BD"/>
    <w:rsid w:val="00CB1368"/>
    <w:rsid w:val="00CB15C7"/>
    <w:rsid w:val="00CB167F"/>
    <w:rsid w:val="00CB19A7"/>
    <w:rsid w:val="00CB1A99"/>
    <w:rsid w:val="00CB1CA2"/>
    <w:rsid w:val="00CB1DFE"/>
    <w:rsid w:val="00CB1F2A"/>
    <w:rsid w:val="00CB2704"/>
    <w:rsid w:val="00CB299C"/>
    <w:rsid w:val="00CB2BBA"/>
    <w:rsid w:val="00CB35ED"/>
    <w:rsid w:val="00CB378D"/>
    <w:rsid w:val="00CB37C7"/>
    <w:rsid w:val="00CB3867"/>
    <w:rsid w:val="00CB39EB"/>
    <w:rsid w:val="00CB41E7"/>
    <w:rsid w:val="00CB480A"/>
    <w:rsid w:val="00CB4FA5"/>
    <w:rsid w:val="00CB5008"/>
    <w:rsid w:val="00CB5400"/>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2F26"/>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1EE0"/>
    <w:rsid w:val="00CD2585"/>
    <w:rsid w:val="00CD283A"/>
    <w:rsid w:val="00CD309B"/>
    <w:rsid w:val="00CD3122"/>
    <w:rsid w:val="00CD325D"/>
    <w:rsid w:val="00CD3372"/>
    <w:rsid w:val="00CD3421"/>
    <w:rsid w:val="00CD35BA"/>
    <w:rsid w:val="00CD3B07"/>
    <w:rsid w:val="00CD3B95"/>
    <w:rsid w:val="00CD3C3B"/>
    <w:rsid w:val="00CD3D0C"/>
    <w:rsid w:val="00CD3D4B"/>
    <w:rsid w:val="00CD3F09"/>
    <w:rsid w:val="00CD3FAF"/>
    <w:rsid w:val="00CD47C6"/>
    <w:rsid w:val="00CD492B"/>
    <w:rsid w:val="00CD49CD"/>
    <w:rsid w:val="00CD4B93"/>
    <w:rsid w:val="00CD4DF7"/>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078A"/>
    <w:rsid w:val="00CF13E4"/>
    <w:rsid w:val="00CF14AC"/>
    <w:rsid w:val="00CF18AB"/>
    <w:rsid w:val="00CF1AA6"/>
    <w:rsid w:val="00CF1DDF"/>
    <w:rsid w:val="00CF20C8"/>
    <w:rsid w:val="00CF2639"/>
    <w:rsid w:val="00CF2BC3"/>
    <w:rsid w:val="00CF2C49"/>
    <w:rsid w:val="00CF2EAE"/>
    <w:rsid w:val="00CF2EF5"/>
    <w:rsid w:val="00CF2FBF"/>
    <w:rsid w:val="00CF33BA"/>
    <w:rsid w:val="00CF33D6"/>
    <w:rsid w:val="00CF3C1E"/>
    <w:rsid w:val="00CF3D77"/>
    <w:rsid w:val="00CF3E2B"/>
    <w:rsid w:val="00CF3F01"/>
    <w:rsid w:val="00CF4050"/>
    <w:rsid w:val="00CF41AE"/>
    <w:rsid w:val="00CF4505"/>
    <w:rsid w:val="00CF495B"/>
    <w:rsid w:val="00CF4971"/>
    <w:rsid w:val="00CF4B55"/>
    <w:rsid w:val="00CF4F02"/>
    <w:rsid w:val="00CF4F88"/>
    <w:rsid w:val="00CF553F"/>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ED3"/>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14"/>
    <w:rsid w:val="00D10A81"/>
    <w:rsid w:val="00D10E22"/>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53"/>
    <w:rsid w:val="00D135C1"/>
    <w:rsid w:val="00D1376F"/>
    <w:rsid w:val="00D13820"/>
    <w:rsid w:val="00D13880"/>
    <w:rsid w:val="00D13BBC"/>
    <w:rsid w:val="00D13F9F"/>
    <w:rsid w:val="00D14204"/>
    <w:rsid w:val="00D1483A"/>
    <w:rsid w:val="00D1552A"/>
    <w:rsid w:val="00D15D9D"/>
    <w:rsid w:val="00D1624D"/>
    <w:rsid w:val="00D1655E"/>
    <w:rsid w:val="00D1705C"/>
    <w:rsid w:val="00D17731"/>
    <w:rsid w:val="00D17869"/>
    <w:rsid w:val="00D1792B"/>
    <w:rsid w:val="00D17F37"/>
    <w:rsid w:val="00D202D3"/>
    <w:rsid w:val="00D205E4"/>
    <w:rsid w:val="00D20758"/>
    <w:rsid w:val="00D20CCA"/>
    <w:rsid w:val="00D2171B"/>
    <w:rsid w:val="00D217CE"/>
    <w:rsid w:val="00D21A77"/>
    <w:rsid w:val="00D21F69"/>
    <w:rsid w:val="00D22148"/>
    <w:rsid w:val="00D229A3"/>
    <w:rsid w:val="00D22D0F"/>
    <w:rsid w:val="00D22D40"/>
    <w:rsid w:val="00D22F49"/>
    <w:rsid w:val="00D23556"/>
    <w:rsid w:val="00D23A1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5B"/>
    <w:rsid w:val="00D30FC7"/>
    <w:rsid w:val="00D31312"/>
    <w:rsid w:val="00D318F8"/>
    <w:rsid w:val="00D31B9F"/>
    <w:rsid w:val="00D31BEA"/>
    <w:rsid w:val="00D329CB"/>
    <w:rsid w:val="00D32D4C"/>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5A"/>
    <w:rsid w:val="00D37174"/>
    <w:rsid w:val="00D37637"/>
    <w:rsid w:val="00D3770D"/>
    <w:rsid w:val="00D37A26"/>
    <w:rsid w:val="00D37C2D"/>
    <w:rsid w:val="00D37E26"/>
    <w:rsid w:val="00D404CE"/>
    <w:rsid w:val="00D40D79"/>
    <w:rsid w:val="00D40E25"/>
    <w:rsid w:val="00D40E78"/>
    <w:rsid w:val="00D40F5C"/>
    <w:rsid w:val="00D41009"/>
    <w:rsid w:val="00D41128"/>
    <w:rsid w:val="00D41901"/>
    <w:rsid w:val="00D41A38"/>
    <w:rsid w:val="00D41CD0"/>
    <w:rsid w:val="00D42131"/>
    <w:rsid w:val="00D421D9"/>
    <w:rsid w:val="00D42223"/>
    <w:rsid w:val="00D422E4"/>
    <w:rsid w:val="00D424E7"/>
    <w:rsid w:val="00D42A0E"/>
    <w:rsid w:val="00D42B71"/>
    <w:rsid w:val="00D42CD1"/>
    <w:rsid w:val="00D42D5D"/>
    <w:rsid w:val="00D432BD"/>
    <w:rsid w:val="00D43888"/>
    <w:rsid w:val="00D43AB9"/>
    <w:rsid w:val="00D4401E"/>
    <w:rsid w:val="00D4429F"/>
    <w:rsid w:val="00D44A5C"/>
    <w:rsid w:val="00D45983"/>
    <w:rsid w:val="00D45B68"/>
    <w:rsid w:val="00D466E5"/>
    <w:rsid w:val="00D467C7"/>
    <w:rsid w:val="00D467E2"/>
    <w:rsid w:val="00D4688E"/>
    <w:rsid w:val="00D46ADC"/>
    <w:rsid w:val="00D46EF6"/>
    <w:rsid w:val="00D46F2D"/>
    <w:rsid w:val="00D471EF"/>
    <w:rsid w:val="00D47407"/>
    <w:rsid w:val="00D475CC"/>
    <w:rsid w:val="00D477E2"/>
    <w:rsid w:val="00D4785C"/>
    <w:rsid w:val="00D47A34"/>
    <w:rsid w:val="00D47EDA"/>
    <w:rsid w:val="00D5044A"/>
    <w:rsid w:val="00D50C82"/>
    <w:rsid w:val="00D50F95"/>
    <w:rsid w:val="00D5102A"/>
    <w:rsid w:val="00D512D1"/>
    <w:rsid w:val="00D513F0"/>
    <w:rsid w:val="00D51439"/>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3FED"/>
    <w:rsid w:val="00D540D3"/>
    <w:rsid w:val="00D54370"/>
    <w:rsid w:val="00D5438E"/>
    <w:rsid w:val="00D549BD"/>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3B6"/>
    <w:rsid w:val="00D6041F"/>
    <w:rsid w:val="00D60987"/>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881"/>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B9"/>
    <w:rsid w:val="00D762DF"/>
    <w:rsid w:val="00D7643F"/>
    <w:rsid w:val="00D76495"/>
    <w:rsid w:val="00D76590"/>
    <w:rsid w:val="00D769F0"/>
    <w:rsid w:val="00D76E0D"/>
    <w:rsid w:val="00D76E83"/>
    <w:rsid w:val="00D771C9"/>
    <w:rsid w:val="00D77556"/>
    <w:rsid w:val="00D800A1"/>
    <w:rsid w:val="00D8036A"/>
    <w:rsid w:val="00D805F0"/>
    <w:rsid w:val="00D805FA"/>
    <w:rsid w:val="00D80AB8"/>
    <w:rsid w:val="00D80C93"/>
    <w:rsid w:val="00D80CCB"/>
    <w:rsid w:val="00D81307"/>
    <w:rsid w:val="00D81465"/>
    <w:rsid w:val="00D817FD"/>
    <w:rsid w:val="00D81F9F"/>
    <w:rsid w:val="00D820F3"/>
    <w:rsid w:val="00D8211A"/>
    <w:rsid w:val="00D829AC"/>
    <w:rsid w:val="00D82AA1"/>
    <w:rsid w:val="00D83401"/>
    <w:rsid w:val="00D83850"/>
    <w:rsid w:val="00D84268"/>
    <w:rsid w:val="00D84278"/>
    <w:rsid w:val="00D845B1"/>
    <w:rsid w:val="00D846C5"/>
    <w:rsid w:val="00D84734"/>
    <w:rsid w:val="00D847C6"/>
    <w:rsid w:val="00D85341"/>
    <w:rsid w:val="00D858AB"/>
    <w:rsid w:val="00D86752"/>
    <w:rsid w:val="00D86ACF"/>
    <w:rsid w:val="00D86B37"/>
    <w:rsid w:val="00D86EF6"/>
    <w:rsid w:val="00D87154"/>
    <w:rsid w:val="00D8768A"/>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29F"/>
    <w:rsid w:val="00D9376F"/>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6896"/>
    <w:rsid w:val="00DA714A"/>
    <w:rsid w:val="00DA71AF"/>
    <w:rsid w:val="00DA727D"/>
    <w:rsid w:val="00DA76EC"/>
    <w:rsid w:val="00DA790E"/>
    <w:rsid w:val="00DA7A85"/>
    <w:rsid w:val="00DA7BC7"/>
    <w:rsid w:val="00DA7E4C"/>
    <w:rsid w:val="00DA7EC1"/>
    <w:rsid w:val="00DB0564"/>
    <w:rsid w:val="00DB05A5"/>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B7F5A"/>
    <w:rsid w:val="00DC0116"/>
    <w:rsid w:val="00DC0243"/>
    <w:rsid w:val="00DC0307"/>
    <w:rsid w:val="00DC0F93"/>
    <w:rsid w:val="00DC1157"/>
    <w:rsid w:val="00DC1384"/>
    <w:rsid w:val="00DC1479"/>
    <w:rsid w:val="00DC1624"/>
    <w:rsid w:val="00DC1763"/>
    <w:rsid w:val="00DC22B7"/>
    <w:rsid w:val="00DC2466"/>
    <w:rsid w:val="00DC257F"/>
    <w:rsid w:val="00DC2898"/>
    <w:rsid w:val="00DC28A6"/>
    <w:rsid w:val="00DC28EC"/>
    <w:rsid w:val="00DC3417"/>
    <w:rsid w:val="00DC3BFD"/>
    <w:rsid w:val="00DC3DE4"/>
    <w:rsid w:val="00DC4CF9"/>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A3C"/>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421"/>
    <w:rsid w:val="00DD6C34"/>
    <w:rsid w:val="00DD6C70"/>
    <w:rsid w:val="00DD6DA2"/>
    <w:rsid w:val="00DD6FC8"/>
    <w:rsid w:val="00DD761C"/>
    <w:rsid w:val="00DE007D"/>
    <w:rsid w:val="00DE0171"/>
    <w:rsid w:val="00DE0333"/>
    <w:rsid w:val="00DE0558"/>
    <w:rsid w:val="00DE067E"/>
    <w:rsid w:val="00DE088E"/>
    <w:rsid w:val="00DE110B"/>
    <w:rsid w:val="00DE128B"/>
    <w:rsid w:val="00DE1318"/>
    <w:rsid w:val="00DE1799"/>
    <w:rsid w:val="00DE2184"/>
    <w:rsid w:val="00DE21CF"/>
    <w:rsid w:val="00DE2243"/>
    <w:rsid w:val="00DE279F"/>
    <w:rsid w:val="00DE28F0"/>
    <w:rsid w:val="00DE2D4B"/>
    <w:rsid w:val="00DE2E1E"/>
    <w:rsid w:val="00DE2F6C"/>
    <w:rsid w:val="00DE3E7C"/>
    <w:rsid w:val="00DE3FD6"/>
    <w:rsid w:val="00DE4217"/>
    <w:rsid w:val="00DE464E"/>
    <w:rsid w:val="00DE4664"/>
    <w:rsid w:val="00DE4811"/>
    <w:rsid w:val="00DE4B0C"/>
    <w:rsid w:val="00DE4CD2"/>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1C69"/>
    <w:rsid w:val="00E21DC0"/>
    <w:rsid w:val="00E222C6"/>
    <w:rsid w:val="00E224C9"/>
    <w:rsid w:val="00E22556"/>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611A"/>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5BE"/>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75B"/>
    <w:rsid w:val="00E36A16"/>
    <w:rsid w:val="00E36AED"/>
    <w:rsid w:val="00E37447"/>
    <w:rsid w:val="00E377BF"/>
    <w:rsid w:val="00E37C25"/>
    <w:rsid w:val="00E401AA"/>
    <w:rsid w:val="00E401F7"/>
    <w:rsid w:val="00E40362"/>
    <w:rsid w:val="00E404A0"/>
    <w:rsid w:val="00E40951"/>
    <w:rsid w:val="00E412B6"/>
    <w:rsid w:val="00E417EA"/>
    <w:rsid w:val="00E41BAC"/>
    <w:rsid w:val="00E41CFE"/>
    <w:rsid w:val="00E42532"/>
    <w:rsid w:val="00E4253D"/>
    <w:rsid w:val="00E42D71"/>
    <w:rsid w:val="00E432AE"/>
    <w:rsid w:val="00E434BD"/>
    <w:rsid w:val="00E434D2"/>
    <w:rsid w:val="00E4356E"/>
    <w:rsid w:val="00E43CB4"/>
    <w:rsid w:val="00E43F1E"/>
    <w:rsid w:val="00E43F5A"/>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407"/>
    <w:rsid w:val="00E515A3"/>
    <w:rsid w:val="00E51A1D"/>
    <w:rsid w:val="00E51E23"/>
    <w:rsid w:val="00E51EC2"/>
    <w:rsid w:val="00E51F2B"/>
    <w:rsid w:val="00E523F3"/>
    <w:rsid w:val="00E52F76"/>
    <w:rsid w:val="00E5315C"/>
    <w:rsid w:val="00E534EA"/>
    <w:rsid w:val="00E538E0"/>
    <w:rsid w:val="00E53B31"/>
    <w:rsid w:val="00E541FA"/>
    <w:rsid w:val="00E547DF"/>
    <w:rsid w:val="00E54AE9"/>
    <w:rsid w:val="00E54D33"/>
    <w:rsid w:val="00E564C1"/>
    <w:rsid w:val="00E564D7"/>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566"/>
    <w:rsid w:val="00E71904"/>
    <w:rsid w:val="00E71952"/>
    <w:rsid w:val="00E719E4"/>
    <w:rsid w:val="00E71DF1"/>
    <w:rsid w:val="00E71EDB"/>
    <w:rsid w:val="00E71F17"/>
    <w:rsid w:val="00E723D3"/>
    <w:rsid w:val="00E7242A"/>
    <w:rsid w:val="00E72771"/>
    <w:rsid w:val="00E7288B"/>
    <w:rsid w:val="00E72ABE"/>
    <w:rsid w:val="00E72BCC"/>
    <w:rsid w:val="00E739A7"/>
    <w:rsid w:val="00E73E01"/>
    <w:rsid w:val="00E7449A"/>
    <w:rsid w:val="00E74B5A"/>
    <w:rsid w:val="00E74B97"/>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879"/>
    <w:rsid w:val="00E82EE0"/>
    <w:rsid w:val="00E83280"/>
    <w:rsid w:val="00E832C9"/>
    <w:rsid w:val="00E8344D"/>
    <w:rsid w:val="00E83469"/>
    <w:rsid w:val="00E83B47"/>
    <w:rsid w:val="00E83D24"/>
    <w:rsid w:val="00E83E6E"/>
    <w:rsid w:val="00E84110"/>
    <w:rsid w:val="00E8412F"/>
    <w:rsid w:val="00E84661"/>
    <w:rsid w:val="00E84746"/>
    <w:rsid w:val="00E847BF"/>
    <w:rsid w:val="00E84934"/>
    <w:rsid w:val="00E84A69"/>
    <w:rsid w:val="00E853AC"/>
    <w:rsid w:val="00E85483"/>
    <w:rsid w:val="00E8548B"/>
    <w:rsid w:val="00E854ED"/>
    <w:rsid w:val="00E856D3"/>
    <w:rsid w:val="00E8574D"/>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9EA"/>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189"/>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0C4"/>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403"/>
    <w:rsid w:val="00EC1638"/>
    <w:rsid w:val="00EC183D"/>
    <w:rsid w:val="00EC1D83"/>
    <w:rsid w:val="00EC1FE9"/>
    <w:rsid w:val="00EC28CD"/>
    <w:rsid w:val="00EC2C50"/>
    <w:rsid w:val="00EC2E21"/>
    <w:rsid w:val="00EC30FE"/>
    <w:rsid w:val="00EC362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7AF"/>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B7"/>
    <w:rsid w:val="00ED4EEA"/>
    <w:rsid w:val="00ED5122"/>
    <w:rsid w:val="00ED5300"/>
    <w:rsid w:val="00ED54F7"/>
    <w:rsid w:val="00ED58F2"/>
    <w:rsid w:val="00ED5A06"/>
    <w:rsid w:val="00ED6100"/>
    <w:rsid w:val="00ED663F"/>
    <w:rsid w:val="00ED6E4E"/>
    <w:rsid w:val="00ED6FAC"/>
    <w:rsid w:val="00ED7BAF"/>
    <w:rsid w:val="00EE0121"/>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3FD9"/>
    <w:rsid w:val="00EE418F"/>
    <w:rsid w:val="00EE4825"/>
    <w:rsid w:val="00EE5112"/>
    <w:rsid w:val="00EE59AF"/>
    <w:rsid w:val="00EE62B4"/>
    <w:rsid w:val="00EE636D"/>
    <w:rsid w:val="00EE66B1"/>
    <w:rsid w:val="00EE7029"/>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F000F0"/>
    <w:rsid w:val="00F00180"/>
    <w:rsid w:val="00F001E2"/>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8E6"/>
    <w:rsid w:val="00F02B5B"/>
    <w:rsid w:val="00F0301D"/>
    <w:rsid w:val="00F032DF"/>
    <w:rsid w:val="00F0372A"/>
    <w:rsid w:val="00F0388F"/>
    <w:rsid w:val="00F03891"/>
    <w:rsid w:val="00F03A18"/>
    <w:rsid w:val="00F03B1F"/>
    <w:rsid w:val="00F046FD"/>
    <w:rsid w:val="00F04D51"/>
    <w:rsid w:val="00F04E37"/>
    <w:rsid w:val="00F058E3"/>
    <w:rsid w:val="00F05EED"/>
    <w:rsid w:val="00F05F00"/>
    <w:rsid w:val="00F06F02"/>
    <w:rsid w:val="00F0730B"/>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2D23"/>
    <w:rsid w:val="00F12FFD"/>
    <w:rsid w:val="00F13242"/>
    <w:rsid w:val="00F13555"/>
    <w:rsid w:val="00F1390A"/>
    <w:rsid w:val="00F139AE"/>
    <w:rsid w:val="00F13DC6"/>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901"/>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3B8"/>
    <w:rsid w:val="00F2357F"/>
    <w:rsid w:val="00F23B01"/>
    <w:rsid w:val="00F23BD0"/>
    <w:rsid w:val="00F23D7A"/>
    <w:rsid w:val="00F23FCA"/>
    <w:rsid w:val="00F2456B"/>
    <w:rsid w:val="00F24A57"/>
    <w:rsid w:val="00F24D96"/>
    <w:rsid w:val="00F24E4C"/>
    <w:rsid w:val="00F24F4D"/>
    <w:rsid w:val="00F24FA0"/>
    <w:rsid w:val="00F25157"/>
    <w:rsid w:val="00F25652"/>
    <w:rsid w:val="00F25EB4"/>
    <w:rsid w:val="00F25F62"/>
    <w:rsid w:val="00F2617C"/>
    <w:rsid w:val="00F2643A"/>
    <w:rsid w:val="00F266A1"/>
    <w:rsid w:val="00F26886"/>
    <w:rsid w:val="00F2699C"/>
    <w:rsid w:val="00F26AE1"/>
    <w:rsid w:val="00F27000"/>
    <w:rsid w:val="00F27323"/>
    <w:rsid w:val="00F27809"/>
    <w:rsid w:val="00F27E0C"/>
    <w:rsid w:val="00F27F00"/>
    <w:rsid w:val="00F3002F"/>
    <w:rsid w:val="00F30177"/>
    <w:rsid w:val="00F30353"/>
    <w:rsid w:val="00F3075E"/>
    <w:rsid w:val="00F308C0"/>
    <w:rsid w:val="00F30D5D"/>
    <w:rsid w:val="00F31677"/>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37E06"/>
    <w:rsid w:val="00F40250"/>
    <w:rsid w:val="00F405C7"/>
    <w:rsid w:val="00F419D1"/>
    <w:rsid w:val="00F41D1F"/>
    <w:rsid w:val="00F42690"/>
    <w:rsid w:val="00F42910"/>
    <w:rsid w:val="00F42C2B"/>
    <w:rsid w:val="00F43A8E"/>
    <w:rsid w:val="00F43D45"/>
    <w:rsid w:val="00F4416D"/>
    <w:rsid w:val="00F44833"/>
    <w:rsid w:val="00F44C63"/>
    <w:rsid w:val="00F458F5"/>
    <w:rsid w:val="00F45B82"/>
    <w:rsid w:val="00F4627A"/>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13BA"/>
    <w:rsid w:val="00F51447"/>
    <w:rsid w:val="00F514EF"/>
    <w:rsid w:val="00F516F4"/>
    <w:rsid w:val="00F517FC"/>
    <w:rsid w:val="00F518D2"/>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ADD"/>
    <w:rsid w:val="00F57C72"/>
    <w:rsid w:val="00F57E51"/>
    <w:rsid w:val="00F6021A"/>
    <w:rsid w:val="00F6021F"/>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2FE5"/>
    <w:rsid w:val="00F63005"/>
    <w:rsid w:val="00F63289"/>
    <w:rsid w:val="00F639FA"/>
    <w:rsid w:val="00F63A49"/>
    <w:rsid w:val="00F63BCB"/>
    <w:rsid w:val="00F63CC3"/>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493"/>
    <w:rsid w:val="00F6753C"/>
    <w:rsid w:val="00F67906"/>
    <w:rsid w:val="00F679D0"/>
    <w:rsid w:val="00F67A24"/>
    <w:rsid w:val="00F67A85"/>
    <w:rsid w:val="00F67D0D"/>
    <w:rsid w:val="00F70298"/>
    <w:rsid w:val="00F7063E"/>
    <w:rsid w:val="00F70DB6"/>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11"/>
    <w:rsid w:val="00F7596A"/>
    <w:rsid w:val="00F75C0B"/>
    <w:rsid w:val="00F75E86"/>
    <w:rsid w:val="00F763DF"/>
    <w:rsid w:val="00F77028"/>
    <w:rsid w:val="00F7756B"/>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C3F"/>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17F"/>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3B7"/>
    <w:rsid w:val="00FB57A7"/>
    <w:rsid w:val="00FB5A6F"/>
    <w:rsid w:val="00FB5C7F"/>
    <w:rsid w:val="00FB6415"/>
    <w:rsid w:val="00FB67CA"/>
    <w:rsid w:val="00FB6A77"/>
    <w:rsid w:val="00FB7284"/>
    <w:rsid w:val="00FB72CB"/>
    <w:rsid w:val="00FB7760"/>
    <w:rsid w:val="00FB7767"/>
    <w:rsid w:val="00FB77BB"/>
    <w:rsid w:val="00FB7C38"/>
    <w:rsid w:val="00FB7F84"/>
    <w:rsid w:val="00FC0038"/>
    <w:rsid w:val="00FC0AA0"/>
    <w:rsid w:val="00FC0AB4"/>
    <w:rsid w:val="00FC0B11"/>
    <w:rsid w:val="00FC0B9B"/>
    <w:rsid w:val="00FC0E12"/>
    <w:rsid w:val="00FC1190"/>
    <w:rsid w:val="00FC1859"/>
    <w:rsid w:val="00FC1AB5"/>
    <w:rsid w:val="00FC20A2"/>
    <w:rsid w:val="00FC22FE"/>
    <w:rsid w:val="00FC23FA"/>
    <w:rsid w:val="00FC2742"/>
    <w:rsid w:val="00FC277A"/>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78A2"/>
    <w:rsid w:val="00FC791E"/>
    <w:rsid w:val="00FC7F93"/>
    <w:rsid w:val="00FD02DD"/>
    <w:rsid w:val="00FD0497"/>
    <w:rsid w:val="00FD06C1"/>
    <w:rsid w:val="00FD07BC"/>
    <w:rsid w:val="00FD10D2"/>
    <w:rsid w:val="00FD116E"/>
    <w:rsid w:val="00FD1407"/>
    <w:rsid w:val="00FD1643"/>
    <w:rsid w:val="00FD16E9"/>
    <w:rsid w:val="00FD17C7"/>
    <w:rsid w:val="00FD17DF"/>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4C5"/>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0C6A"/>
    <w:rsid w:val="00FF1455"/>
    <w:rsid w:val="00FF1716"/>
    <w:rsid w:val="00FF1920"/>
    <w:rsid w:val="00FF1ACF"/>
    <w:rsid w:val="00FF202C"/>
    <w:rsid w:val="00FF2A88"/>
    <w:rsid w:val="00FF37C5"/>
    <w:rsid w:val="00FF3A12"/>
    <w:rsid w:val="00FF3A5A"/>
    <w:rsid w:val="00FF3CFC"/>
    <w:rsid w:val="00FF43AF"/>
    <w:rsid w:val="00FF48E0"/>
    <w:rsid w:val="00FF5026"/>
    <w:rsid w:val="00FF5173"/>
    <w:rsid w:val="00FF51D0"/>
    <w:rsid w:val="00FF52CC"/>
    <w:rsid w:val="00FF52E3"/>
    <w:rsid w:val="00FF5D1A"/>
    <w:rsid w:val="00FF5D41"/>
    <w:rsid w:val="00FF609A"/>
    <w:rsid w:val="00FF625E"/>
    <w:rsid w:val="00FF6A5A"/>
    <w:rsid w:val="00FF6CF6"/>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3.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5.xml><?xml version="1.0" encoding="utf-8"?>
<ds:datastoreItem xmlns:ds="http://schemas.openxmlformats.org/officeDocument/2006/customXml" ds:itemID="{FB6E8E94-4F67-4271-98B5-6A4814DCB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36663</TotalTime>
  <Pages>32</Pages>
  <Words>11420</Words>
  <Characters>65095</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76363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103</cp:revision>
  <cp:lastPrinted>2014-11-07T05:38:00Z</cp:lastPrinted>
  <dcterms:created xsi:type="dcterms:W3CDTF">2018-08-11T00:58:00Z</dcterms:created>
  <dcterms:modified xsi:type="dcterms:W3CDTF">2019-08-16T23:19:00Z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